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998B" w14:textId="77777777" w:rsidR="001A091A" w:rsidRDefault="001A091A" w:rsidP="001A091A">
      <w:pPr>
        <w:pStyle w:val="NormalWeb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lang w:val="en-US"/>
        </w:rPr>
        <w:t>Žoržs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Bizē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/ Georges Bizet </w:t>
      </w:r>
      <w:r>
        <w:rPr>
          <w:rFonts w:cstheme="minorHAnsi"/>
          <w:sz w:val="24"/>
          <w:szCs w:val="24"/>
          <w:lang w:val="en-US"/>
        </w:rPr>
        <w:t>(</w:t>
      </w:r>
      <w:r>
        <w:rPr>
          <w:sz w:val="24"/>
          <w:szCs w:val="24"/>
        </w:rPr>
        <w:t>1838-1875</w:t>
      </w:r>
      <w:r>
        <w:rPr>
          <w:rFonts w:cstheme="minorHAnsi"/>
          <w:sz w:val="24"/>
          <w:szCs w:val="24"/>
          <w:lang w:val="en-US"/>
        </w:rPr>
        <w:t xml:space="preserve">) 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14:paraId="47C25073" w14:textId="77777777" w:rsidR="001A091A" w:rsidRDefault="001A091A" w:rsidP="001A091A">
      <w:pPr>
        <w:pStyle w:val="NormalWeb"/>
        <w:spacing w:line="276" w:lineRule="auto"/>
      </w:pPr>
      <w:r>
        <w:rPr>
          <w:iCs/>
          <w:sz w:val="24"/>
          <w:szCs w:val="24"/>
        </w:rPr>
        <w:t>Zvani</w:t>
      </w:r>
      <w:r>
        <w:rPr>
          <w:sz w:val="24"/>
          <w:szCs w:val="24"/>
        </w:rPr>
        <w:t xml:space="preserve"> no 1. orķestra svītas  </w:t>
      </w:r>
      <w:proofErr w:type="spellStart"/>
      <w:r>
        <w:rPr>
          <w:i/>
          <w:sz w:val="24"/>
          <w:szCs w:val="24"/>
        </w:rPr>
        <w:t>Arliete</w:t>
      </w:r>
      <w:proofErr w:type="spellEnd"/>
      <w:r>
        <w:rPr>
          <w:iCs/>
          <w:sz w:val="24"/>
          <w:szCs w:val="24"/>
        </w:rPr>
        <w:t xml:space="preserve">/ </w:t>
      </w:r>
      <w:proofErr w:type="spellStart"/>
      <w:r>
        <w:rPr>
          <w:iCs/>
          <w:sz w:val="24"/>
          <w:szCs w:val="24"/>
        </w:rPr>
        <w:t>Carillon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from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Suite</w:t>
      </w:r>
      <w:proofErr w:type="spellEnd"/>
      <w:r>
        <w:rPr>
          <w:iCs/>
          <w:sz w:val="24"/>
          <w:szCs w:val="24"/>
        </w:rPr>
        <w:t xml:space="preserve"> Nr. 1 </w:t>
      </w:r>
      <w:proofErr w:type="spellStart"/>
      <w:r>
        <w:rPr>
          <w:i/>
          <w:sz w:val="24"/>
          <w:szCs w:val="24"/>
        </w:rPr>
        <w:t>L’Arlessiene</w:t>
      </w:r>
      <w:proofErr w:type="spellEnd"/>
      <w:r>
        <w:rPr>
          <w:i/>
          <w:sz w:val="24"/>
          <w:szCs w:val="24"/>
        </w:rPr>
        <w:t xml:space="preserve"> </w:t>
      </w:r>
    </w:p>
    <w:p w14:paraId="04951549" w14:textId="77777777" w:rsidR="001A091A" w:rsidRDefault="001A091A" w:rsidP="001A091A">
      <w:pPr>
        <w:pStyle w:val="NormalWeb"/>
        <w:rPr>
          <w:rStyle w:val="Strong"/>
          <w:rFonts w:ascii="Teko Medium" w:eastAsia="Times New Roman" w:hAnsi="Teko Medium" w:cs="Teko Medium"/>
          <w:sz w:val="8"/>
          <w:szCs w:val="8"/>
          <w:shd w:val="clear" w:color="auto" w:fill="FFFFFF"/>
          <w:lang w:eastAsia="lv-LV"/>
        </w:rPr>
      </w:pPr>
    </w:p>
    <w:p w14:paraId="665E4C43" w14:textId="77777777" w:rsidR="001A091A" w:rsidRDefault="001A091A" w:rsidP="001A091A">
      <w:pPr>
        <w:pStyle w:val="NormalWeb"/>
        <w:spacing w:line="276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color w:val="000000"/>
          <w:sz w:val="24"/>
          <w:szCs w:val="24"/>
        </w:rPr>
        <w:t xml:space="preserve">Volfgangs Amadejs Mocarts/ </w:t>
      </w:r>
      <w:proofErr w:type="spellStart"/>
      <w:r>
        <w:rPr>
          <w:rFonts w:cstheme="minorHAnsi"/>
          <w:b/>
          <w:color w:val="000000"/>
          <w:sz w:val="24"/>
          <w:szCs w:val="24"/>
        </w:rPr>
        <w:t>Wolfgang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Amadeus </w:t>
      </w:r>
      <w:proofErr w:type="spellStart"/>
      <w:r>
        <w:rPr>
          <w:rFonts w:cstheme="minorHAnsi"/>
          <w:b/>
          <w:color w:val="000000"/>
          <w:sz w:val="24"/>
          <w:szCs w:val="24"/>
        </w:rPr>
        <w:t>Mozart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(</w:t>
      </w:r>
      <w:r>
        <w:rPr>
          <w:sz w:val="24"/>
          <w:szCs w:val="24"/>
        </w:rPr>
        <w:t>1756–1791</w:t>
      </w:r>
      <w:r>
        <w:rPr>
          <w:rFonts w:cstheme="minorHAnsi"/>
          <w:color w:val="000000"/>
          <w:sz w:val="24"/>
          <w:szCs w:val="24"/>
        </w:rPr>
        <w:t>)</w:t>
      </w:r>
    </w:p>
    <w:p w14:paraId="4AA08FC3" w14:textId="77777777" w:rsidR="001A091A" w:rsidRDefault="001A091A" w:rsidP="001A091A">
      <w:pPr>
        <w:rPr>
          <w:sz w:val="24"/>
          <w:szCs w:val="24"/>
        </w:rPr>
      </w:pPr>
      <w:r>
        <w:rPr>
          <w:sz w:val="24"/>
          <w:szCs w:val="24"/>
        </w:rPr>
        <w:t xml:space="preserve">1.daļa no </w:t>
      </w:r>
      <w:r>
        <w:rPr>
          <w:i/>
          <w:sz w:val="24"/>
          <w:szCs w:val="24"/>
        </w:rPr>
        <w:t xml:space="preserve">Mazās </w:t>
      </w:r>
      <w:proofErr w:type="spellStart"/>
      <w:r>
        <w:rPr>
          <w:i/>
          <w:sz w:val="24"/>
          <w:szCs w:val="24"/>
        </w:rPr>
        <w:t>naktsmūzikas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E.Fadžiani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pārlikums</w:t>
      </w:r>
      <w:proofErr w:type="spellEnd"/>
      <w:r>
        <w:rPr>
          <w:sz w:val="24"/>
          <w:szCs w:val="24"/>
        </w:rPr>
        <w:t xml:space="preserve"> ērģeļu duetam)</w:t>
      </w:r>
      <w:r>
        <w:rPr>
          <w:i/>
          <w:sz w:val="24"/>
          <w:szCs w:val="24"/>
        </w:rPr>
        <w:t xml:space="preserve">/ </w:t>
      </w:r>
      <w:r>
        <w:rPr>
          <w:iCs/>
          <w:sz w:val="24"/>
          <w:szCs w:val="24"/>
        </w:rPr>
        <w:t>1</w:t>
      </w:r>
      <w:r>
        <w:rPr>
          <w:iCs/>
          <w:sz w:val="24"/>
          <w:szCs w:val="24"/>
          <w:vertAlign w:val="superscript"/>
        </w:rPr>
        <w:t>st</w:t>
      </w:r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movement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from</w:t>
      </w:r>
      <w:proofErr w:type="spellEnd"/>
      <w:r>
        <w:rPr>
          <w:i/>
          <w:sz w:val="24"/>
          <w:szCs w:val="24"/>
        </w:rPr>
        <w:t xml:space="preserve"> A </w:t>
      </w:r>
      <w:proofErr w:type="spellStart"/>
      <w:r>
        <w:rPr>
          <w:i/>
          <w:iCs/>
          <w:sz w:val="24"/>
          <w:szCs w:val="24"/>
        </w:rPr>
        <w:t>Little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Night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Music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Arr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E. </w:t>
      </w:r>
      <w:proofErr w:type="spellStart"/>
      <w:r>
        <w:rPr>
          <w:sz w:val="24"/>
          <w:szCs w:val="24"/>
        </w:rPr>
        <w:t>Faggiani</w:t>
      </w:r>
      <w:proofErr w:type="spellEnd"/>
      <w:r>
        <w:rPr>
          <w:sz w:val="24"/>
          <w:szCs w:val="24"/>
        </w:rPr>
        <w:t>)</w:t>
      </w:r>
    </w:p>
    <w:p w14:paraId="0CB81B7D" w14:textId="77777777" w:rsidR="001A091A" w:rsidRDefault="001A091A" w:rsidP="001A091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Indra Riše</w:t>
      </w:r>
      <w:r>
        <w:rPr>
          <w:sz w:val="24"/>
          <w:szCs w:val="24"/>
        </w:rPr>
        <w:t xml:space="preserve"> ( 1961)  </w:t>
      </w:r>
    </w:p>
    <w:p w14:paraId="0E033041" w14:textId="77777777" w:rsidR="001A091A" w:rsidRDefault="001A091A" w:rsidP="001A091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daļa </w:t>
      </w:r>
      <w:r>
        <w:rPr>
          <w:i/>
          <w:sz w:val="24"/>
          <w:szCs w:val="24"/>
        </w:rPr>
        <w:t>Šaudīgās zvaigznes</w:t>
      </w:r>
      <w:r>
        <w:rPr>
          <w:sz w:val="24"/>
          <w:szCs w:val="24"/>
        </w:rPr>
        <w:t xml:space="preserve"> no cikla </w:t>
      </w:r>
      <w:r>
        <w:rPr>
          <w:i/>
          <w:sz w:val="24"/>
          <w:szCs w:val="24"/>
        </w:rPr>
        <w:t>Zvaigžņu vērotāji</w:t>
      </w:r>
      <w:r>
        <w:rPr>
          <w:sz w:val="24"/>
          <w:szCs w:val="24"/>
        </w:rPr>
        <w:t xml:space="preserve"> ērģeļu duetam/ </w:t>
      </w:r>
    </w:p>
    <w:p w14:paraId="2B5ED6AD" w14:textId="77777777" w:rsidR="001A091A" w:rsidRDefault="001A091A" w:rsidP="001A091A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movement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Flickering</w:t>
      </w:r>
      <w:proofErr w:type="spellEnd"/>
      <w:r>
        <w:rPr>
          <w:i/>
          <w:iCs/>
          <w:sz w:val="24"/>
          <w:szCs w:val="24"/>
        </w:rPr>
        <w:t xml:space="preserve"> Stars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Stargazers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duo</w:t>
      </w:r>
      <w:proofErr w:type="spellEnd"/>
      <w:r>
        <w:rPr>
          <w:sz w:val="24"/>
          <w:szCs w:val="24"/>
        </w:rPr>
        <w:t xml:space="preserve">  (2015/2016)</w:t>
      </w:r>
      <w:r>
        <w:rPr>
          <w:sz w:val="28"/>
          <w:szCs w:val="28"/>
        </w:rPr>
        <w:t xml:space="preserve">                           </w:t>
      </w:r>
    </w:p>
    <w:p w14:paraId="705E7300" w14:textId="77777777" w:rsidR="001A091A" w:rsidRDefault="001A091A" w:rsidP="001A091A">
      <w:pPr>
        <w:pStyle w:val="NormalWeb"/>
        <w:rPr>
          <w:rStyle w:val="Emphasis"/>
        </w:rPr>
      </w:pPr>
      <w:r>
        <w:rPr>
          <w:b/>
          <w:bCs/>
          <w:sz w:val="24"/>
          <w:szCs w:val="24"/>
        </w:rPr>
        <w:t xml:space="preserve">Denī </w:t>
      </w:r>
      <w:proofErr w:type="spellStart"/>
      <w:r>
        <w:rPr>
          <w:b/>
          <w:bCs/>
          <w:sz w:val="24"/>
          <w:szCs w:val="24"/>
        </w:rPr>
        <w:t>Bedārs</w:t>
      </w:r>
      <w:proofErr w:type="spellEnd"/>
      <w:r>
        <w:rPr>
          <w:b/>
          <w:bCs/>
          <w:sz w:val="24"/>
          <w:szCs w:val="24"/>
        </w:rPr>
        <w:t xml:space="preserve">/  Denis </w:t>
      </w:r>
      <w:proofErr w:type="spellStart"/>
      <w:r>
        <w:rPr>
          <w:b/>
          <w:bCs/>
          <w:sz w:val="24"/>
          <w:szCs w:val="24"/>
        </w:rPr>
        <w:t>Bedard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(1950)</w:t>
      </w:r>
      <w:r>
        <w:rPr>
          <w:rStyle w:val="Emphasis"/>
          <w:sz w:val="24"/>
          <w:szCs w:val="24"/>
        </w:rPr>
        <w:t xml:space="preserve">  </w:t>
      </w:r>
    </w:p>
    <w:p w14:paraId="726EC421" w14:textId="77777777" w:rsidR="001A091A" w:rsidRDefault="001A091A" w:rsidP="001A091A">
      <w:pPr>
        <w:pStyle w:val="NormalWeb"/>
        <w:spacing w:after="240"/>
        <w:rPr>
          <w:b/>
          <w:bCs/>
        </w:rPr>
      </w:pPr>
      <w:r>
        <w:rPr>
          <w:rStyle w:val="Emphasis"/>
          <w:sz w:val="24"/>
          <w:szCs w:val="24"/>
        </w:rPr>
        <w:t>Maza svīta ērģelēm četrrocīgi</w:t>
      </w:r>
      <w:r>
        <w:rPr>
          <w:sz w:val="24"/>
          <w:szCs w:val="24"/>
        </w:rPr>
        <w:t>/</w:t>
      </w:r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Petite</w:t>
      </w:r>
      <w:proofErr w:type="spellEnd"/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suite</w:t>
      </w:r>
      <w:proofErr w:type="spellEnd"/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pour</w:t>
      </w:r>
      <w:proofErr w:type="spellEnd"/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orgue</w:t>
      </w:r>
      <w:proofErr w:type="spellEnd"/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quatre</w:t>
      </w:r>
      <w:proofErr w:type="spellEnd"/>
      <w:r>
        <w:rPr>
          <w:rStyle w:val="Emphasis"/>
          <w:sz w:val="24"/>
          <w:szCs w:val="24"/>
        </w:rPr>
        <w:t xml:space="preserve"> </w:t>
      </w:r>
      <w:proofErr w:type="spellStart"/>
      <w:r>
        <w:rPr>
          <w:rStyle w:val="Emphasis"/>
          <w:sz w:val="24"/>
          <w:szCs w:val="24"/>
        </w:rPr>
        <w:t>mains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(1996):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                                       I daļa- Introdukcija/ </w:t>
      </w:r>
      <w:proofErr w:type="spellStart"/>
      <w:r>
        <w:rPr>
          <w:sz w:val="24"/>
          <w:szCs w:val="24"/>
        </w:rPr>
        <w:t>Introduction</w:t>
      </w:r>
      <w:proofErr w:type="spellEnd"/>
      <w:r>
        <w:rPr>
          <w:sz w:val="24"/>
          <w:szCs w:val="24"/>
        </w:rPr>
        <w:br/>
        <w:t xml:space="preserve">                                       II daļa- </w:t>
      </w:r>
      <w:proofErr w:type="spellStart"/>
      <w:r>
        <w:rPr>
          <w:sz w:val="24"/>
          <w:szCs w:val="24"/>
        </w:rPr>
        <w:t>Fanfāras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Fanfare</w:t>
      </w:r>
      <w:proofErr w:type="spellEnd"/>
      <w:r>
        <w:rPr>
          <w:sz w:val="24"/>
          <w:szCs w:val="24"/>
        </w:rPr>
        <w:br/>
        <w:t>                                       III daļa- Dziesma/</w:t>
      </w:r>
      <w:proofErr w:type="spellStart"/>
      <w:r>
        <w:rPr>
          <w:sz w:val="24"/>
          <w:szCs w:val="24"/>
        </w:rPr>
        <w:t>Lied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                                       IV daļa - </w:t>
      </w:r>
      <w:proofErr w:type="spellStart"/>
      <w:r>
        <w:rPr>
          <w:i/>
          <w:iCs/>
          <w:sz w:val="24"/>
          <w:szCs w:val="24"/>
        </w:rPr>
        <w:t>Scherzando</w:t>
      </w:r>
      <w:proofErr w:type="spellEnd"/>
      <w:r>
        <w:rPr>
          <w:b/>
          <w:bCs/>
          <w:i/>
          <w:iCs/>
          <w:sz w:val="24"/>
          <w:szCs w:val="24"/>
        </w:rPr>
        <w:t>  </w:t>
      </w:r>
    </w:p>
    <w:p w14:paraId="1E670D04" w14:textId="77777777" w:rsidR="001A091A" w:rsidRDefault="001A091A" w:rsidP="001A091A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Džereds</w:t>
      </w:r>
      <w:proofErr w:type="spellEnd"/>
      <w:r>
        <w:rPr>
          <w:b/>
          <w:sz w:val="24"/>
          <w:szCs w:val="24"/>
        </w:rPr>
        <w:t xml:space="preserve"> Spīrs</w:t>
      </w:r>
      <w:r>
        <w:rPr>
          <w:b/>
          <w:bCs/>
          <w:sz w:val="24"/>
          <w:szCs w:val="24"/>
        </w:rPr>
        <w:t xml:space="preserve">/ </w:t>
      </w:r>
      <w:proofErr w:type="spellStart"/>
      <w:r>
        <w:rPr>
          <w:b/>
          <w:bCs/>
          <w:sz w:val="24"/>
          <w:szCs w:val="24"/>
        </w:rPr>
        <w:t>Jared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Spears</w:t>
      </w:r>
      <w:proofErr w:type="spellEnd"/>
      <w:r>
        <w:rPr>
          <w:sz w:val="24"/>
          <w:szCs w:val="24"/>
        </w:rPr>
        <w:t xml:space="preserve"> (1936)  </w:t>
      </w:r>
    </w:p>
    <w:p w14:paraId="726B2300" w14:textId="77777777" w:rsidR="001A091A" w:rsidRDefault="001A091A" w:rsidP="001A091A">
      <w:pPr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Promenade</w:t>
      </w:r>
      <w:proofErr w:type="spellEnd"/>
      <w:r>
        <w:rPr>
          <w:sz w:val="24"/>
          <w:szCs w:val="24"/>
        </w:rPr>
        <w:t xml:space="preserve">  sitaminstrumentiem/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percussions</w:t>
      </w:r>
      <w:proofErr w:type="spellEnd"/>
    </w:p>
    <w:p w14:paraId="132A9AF5" w14:textId="77777777" w:rsidR="001A091A" w:rsidRDefault="001A091A" w:rsidP="001A091A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Hokans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Sundīns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Håkan</w:t>
      </w:r>
      <w:proofErr w:type="spellEnd"/>
      <w:r>
        <w:rPr>
          <w:b/>
          <w:sz w:val="24"/>
          <w:szCs w:val="24"/>
        </w:rPr>
        <w:t xml:space="preserve"> Sundin</w:t>
      </w:r>
      <w:r>
        <w:rPr>
          <w:sz w:val="24"/>
          <w:szCs w:val="24"/>
        </w:rPr>
        <w:t xml:space="preserve"> (1961)  </w:t>
      </w:r>
    </w:p>
    <w:p w14:paraId="64876877" w14:textId="77777777" w:rsidR="001A091A" w:rsidRDefault="001A091A" w:rsidP="001A091A">
      <w:pPr>
        <w:spacing w:after="0"/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Carpe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diem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i/>
          <w:sz w:val="24"/>
          <w:szCs w:val="24"/>
        </w:rPr>
        <w:t>Catch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 (2018)</w:t>
      </w:r>
    </w:p>
    <w:p w14:paraId="39BF97AA" w14:textId="77777777" w:rsidR="001A091A" w:rsidRDefault="001A091A" w:rsidP="001A091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veltījums/ </w:t>
      </w:r>
      <w:proofErr w:type="spellStart"/>
      <w:r>
        <w:rPr>
          <w:sz w:val="24"/>
          <w:szCs w:val="24"/>
        </w:rPr>
        <w:t>dedicated</w:t>
      </w:r>
      <w:proofErr w:type="spellEnd"/>
      <w:r>
        <w:rPr>
          <w:sz w:val="24"/>
          <w:szCs w:val="24"/>
        </w:rPr>
        <w:t xml:space="preserve"> to RIGA ORGANUM DUO                                     </w:t>
      </w:r>
    </w:p>
    <w:p w14:paraId="062A26F5" w14:textId="77777777" w:rsidR="001A091A" w:rsidRDefault="001A091A" w:rsidP="001A091A">
      <w:pPr>
        <w:spacing w:after="0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Platons </w:t>
      </w:r>
      <w:proofErr w:type="spellStart"/>
      <w:r>
        <w:rPr>
          <w:b/>
          <w:i/>
          <w:sz w:val="24"/>
          <w:szCs w:val="24"/>
        </w:rPr>
        <w:t>Buravickis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(1989)</w:t>
      </w:r>
      <w:r>
        <w:rPr>
          <w:i/>
          <w:sz w:val="24"/>
          <w:szCs w:val="24"/>
        </w:rPr>
        <w:t xml:space="preserve"> </w:t>
      </w:r>
    </w:p>
    <w:p w14:paraId="1A254273" w14:textId="77777777" w:rsidR="001A091A" w:rsidRDefault="001A091A" w:rsidP="001A091A">
      <w:pPr>
        <w:rPr>
          <w:sz w:val="24"/>
          <w:szCs w:val="24"/>
        </w:rPr>
      </w:pPr>
      <w:r>
        <w:rPr>
          <w:iCs/>
          <w:sz w:val="24"/>
          <w:szCs w:val="24"/>
        </w:rPr>
        <w:t>Mēs apūdeņojam nākotnes laukus, sadevušies rokās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Irrigate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Fields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Future</w:t>
      </w:r>
      <w:proofErr w:type="spellEnd"/>
      <w:r>
        <w:rPr>
          <w:sz w:val="24"/>
          <w:szCs w:val="24"/>
        </w:rPr>
        <w:t xml:space="preserve">, Holding </w:t>
      </w:r>
      <w:proofErr w:type="spellStart"/>
      <w:r>
        <w:rPr>
          <w:sz w:val="24"/>
          <w:szCs w:val="24"/>
        </w:rPr>
        <w:t>Hands</w:t>
      </w:r>
      <w:proofErr w:type="spellEnd"/>
      <w:r>
        <w:rPr>
          <w:sz w:val="24"/>
          <w:szCs w:val="24"/>
        </w:rPr>
        <w:t xml:space="preserve"> (2021)</w:t>
      </w:r>
    </w:p>
    <w:p w14:paraId="2272E728" w14:textId="77777777" w:rsidR="001A091A" w:rsidRDefault="001A091A" w:rsidP="001A091A">
      <w:pPr>
        <w:spacing w:after="0"/>
        <w:rPr>
          <w:i/>
          <w:sz w:val="24"/>
          <w:szCs w:val="24"/>
        </w:rPr>
      </w:pPr>
      <w:r>
        <w:rPr>
          <w:b/>
          <w:iCs/>
          <w:sz w:val="24"/>
          <w:szCs w:val="24"/>
        </w:rPr>
        <w:t xml:space="preserve">Dzintra </w:t>
      </w:r>
      <w:proofErr w:type="spellStart"/>
      <w:r>
        <w:rPr>
          <w:b/>
          <w:iCs/>
          <w:sz w:val="24"/>
          <w:szCs w:val="24"/>
        </w:rPr>
        <w:t>Kurme-Gedroica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( 1968)</w:t>
      </w:r>
      <w:r>
        <w:rPr>
          <w:i/>
          <w:sz w:val="24"/>
          <w:szCs w:val="24"/>
        </w:rPr>
        <w:t xml:space="preserve"> </w:t>
      </w:r>
    </w:p>
    <w:p w14:paraId="2D1AB7E8" w14:textId="77777777" w:rsidR="001A091A" w:rsidRDefault="001A091A" w:rsidP="001A091A">
      <w:pPr>
        <w:spacing w:after="0"/>
        <w:rPr>
          <w:i/>
          <w:sz w:val="24"/>
          <w:szCs w:val="24"/>
        </w:rPr>
      </w:pPr>
      <w:r>
        <w:rPr>
          <w:iCs/>
          <w:sz w:val="24"/>
          <w:szCs w:val="24"/>
        </w:rPr>
        <w:t xml:space="preserve">Nostalģija/ </w:t>
      </w:r>
      <w:proofErr w:type="spellStart"/>
      <w:r>
        <w:rPr>
          <w:iCs/>
          <w:sz w:val="24"/>
          <w:szCs w:val="24"/>
        </w:rPr>
        <w:t>Nostalgy</w:t>
      </w:r>
      <w:proofErr w:type="spellEnd"/>
      <w:r>
        <w:rPr>
          <w:i/>
          <w:sz w:val="24"/>
          <w:szCs w:val="24"/>
        </w:rPr>
        <w:t xml:space="preserve"> </w:t>
      </w:r>
      <w:r>
        <w:rPr>
          <w:iCs/>
          <w:sz w:val="24"/>
          <w:szCs w:val="24"/>
        </w:rPr>
        <w:t>(2018)</w:t>
      </w:r>
      <w:r>
        <w:rPr>
          <w:i/>
          <w:sz w:val="24"/>
          <w:szCs w:val="24"/>
        </w:rPr>
        <w:t xml:space="preserve"> </w:t>
      </w:r>
    </w:p>
    <w:p w14:paraId="750E18F8" w14:textId="77777777" w:rsidR="001A091A" w:rsidRDefault="001A091A" w:rsidP="001A091A">
      <w:pPr>
        <w:ind w:left="144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Dz.Kurmes-Gedroicas</w:t>
      </w:r>
      <w:proofErr w:type="spellEnd"/>
      <w:r>
        <w:rPr>
          <w:sz w:val="24"/>
          <w:szCs w:val="24"/>
        </w:rPr>
        <w:t xml:space="preserve"> stīgu orķestra </w:t>
      </w:r>
      <w:proofErr w:type="spellStart"/>
      <w:r>
        <w:rPr>
          <w:sz w:val="24"/>
          <w:szCs w:val="24"/>
        </w:rPr>
        <w:t>pārlikums</w:t>
      </w:r>
      <w:proofErr w:type="spellEnd"/>
      <w:r>
        <w:rPr>
          <w:sz w:val="24"/>
          <w:szCs w:val="24"/>
        </w:rPr>
        <w:t xml:space="preserve"> ērģeļu duetam/ </w:t>
      </w:r>
      <w:proofErr w:type="spellStart"/>
      <w:r>
        <w:rPr>
          <w:sz w:val="24"/>
          <w:szCs w:val="24"/>
        </w:rPr>
        <w:t>Arr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Dz. </w:t>
      </w:r>
      <w:proofErr w:type="spellStart"/>
      <w:r>
        <w:rPr>
          <w:sz w:val="24"/>
          <w:szCs w:val="24"/>
        </w:rPr>
        <w:t>Kurme-Gedroica</w:t>
      </w:r>
      <w:proofErr w:type="spellEnd"/>
      <w:r>
        <w:rPr>
          <w:sz w:val="24"/>
          <w:szCs w:val="24"/>
        </w:rPr>
        <w:t>)</w:t>
      </w:r>
    </w:p>
    <w:p w14:paraId="38E0CC31" w14:textId="77777777" w:rsidR="001A091A" w:rsidRDefault="001A091A" w:rsidP="001A091A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  <w:lang w:val="en-US"/>
        </w:rPr>
        <w:t>Žoržs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Bizē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/ Georges Bizet </w:t>
      </w:r>
      <w:r>
        <w:rPr>
          <w:rFonts w:cstheme="minorHAnsi"/>
          <w:sz w:val="24"/>
          <w:szCs w:val="24"/>
          <w:lang w:val="en-US"/>
        </w:rPr>
        <w:t>(</w:t>
      </w:r>
      <w:r>
        <w:rPr>
          <w:sz w:val="24"/>
          <w:szCs w:val="24"/>
        </w:rPr>
        <w:t>1838-1875</w:t>
      </w:r>
      <w:r>
        <w:rPr>
          <w:rFonts w:cstheme="minorHAnsi"/>
          <w:sz w:val="24"/>
          <w:szCs w:val="24"/>
          <w:lang w:val="en-US"/>
        </w:rPr>
        <w:t xml:space="preserve">) </w:t>
      </w:r>
      <w:r>
        <w:rPr>
          <w:rFonts w:cstheme="minorHAnsi"/>
          <w:b/>
          <w:sz w:val="24"/>
          <w:szCs w:val="24"/>
          <w:lang w:val="en-US"/>
        </w:rPr>
        <w:t xml:space="preserve"> </w:t>
      </w:r>
    </w:p>
    <w:p w14:paraId="2306556F" w14:textId="77777777" w:rsidR="001A091A" w:rsidRDefault="001A091A" w:rsidP="001A091A">
      <w:pPr>
        <w:spacing w:after="0"/>
        <w:rPr>
          <w:rFonts w:cstheme="minorHAnsi"/>
          <w:iCs/>
          <w:sz w:val="24"/>
          <w:szCs w:val="24"/>
        </w:rPr>
      </w:pPr>
      <w:proofErr w:type="spellStart"/>
      <w:r>
        <w:rPr>
          <w:rFonts w:cstheme="minorHAnsi"/>
          <w:iCs/>
          <w:sz w:val="24"/>
          <w:szCs w:val="24"/>
        </w:rPr>
        <w:t>Farandola</w:t>
      </w:r>
      <w:proofErr w:type="spellEnd"/>
      <w:r>
        <w:rPr>
          <w:rFonts w:cstheme="minorHAnsi"/>
          <w:iCs/>
          <w:sz w:val="24"/>
          <w:szCs w:val="24"/>
        </w:rPr>
        <w:t xml:space="preserve">/ </w:t>
      </w:r>
      <w:proofErr w:type="spellStart"/>
      <w:r>
        <w:rPr>
          <w:rFonts w:cstheme="minorHAnsi"/>
          <w:iCs/>
          <w:sz w:val="24"/>
          <w:szCs w:val="24"/>
        </w:rPr>
        <w:t>Farandole</w:t>
      </w:r>
      <w:proofErr w:type="spellEnd"/>
    </w:p>
    <w:p w14:paraId="450850CD" w14:textId="77777777" w:rsidR="001A091A" w:rsidRDefault="001A091A" w:rsidP="001A091A">
      <w:pPr>
        <w:pStyle w:val="NormalWeb"/>
        <w:spacing w:line="276" w:lineRule="auto"/>
        <w:rPr>
          <w:rFonts w:cstheme="minorHAnsi"/>
          <w:sz w:val="24"/>
          <w:szCs w:val="24"/>
          <w:lang w:val="en-US"/>
        </w:rPr>
      </w:pPr>
      <w:r>
        <w:rPr>
          <w:sz w:val="24"/>
          <w:szCs w:val="24"/>
        </w:rPr>
        <w:t xml:space="preserve">no 2. orķestra svītas  </w:t>
      </w:r>
      <w:proofErr w:type="spellStart"/>
      <w:r>
        <w:rPr>
          <w:i/>
          <w:sz w:val="24"/>
          <w:szCs w:val="24"/>
        </w:rPr>
        <w:t>Arliete</w:t>
      </w:r>
      <w:proofErr w:type="spellEnd"/>
      <w:r>
        <w:rPr>
          <w:iCs/>
          <w:sz w:val="24"/>
          <w:szCs w:val="24"/>
        </w:rPr>
        <w:t xml:space="preserve">/ </w:t>
      </w:r>
      <w:proofErr w:type="spellStart"/>
      <w:r>
        <w:rPr>
          <w:iCs/>
          <w:sz w:val="24"/>
          <w:szCs w:val="24"/>
        </w:rPr>
        <w:t>from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Suite</w:t>
      </w:r>
      <w:proofErr w:type="spellEnd"/>
      <w:r>
        <w:rPr>
          <w:iCs/>
          <w:sz w:val="24"/>
          <w:szCs w:val="24"/>
        </w:rPr>
        <w:t xml:space="preserve"> Nr. 2 </w:t>
      </w:r>
      <w:proofErr w:type="spellStart"/>
      <w:r>
        <w:rPr>
          <w:i/>
          <w:sz w:val="24"/>
          <w:szCs w:val="24"/>
        </w:rPr>
        <w:t>L’Arlessiene</w:t>
      </w:r>
      <w:proofErr w:type="spellEnd"/>
      <w:r>
        <w:rPr>
          <w:i/>
          <w:sz w:val="24"/>
          <w:szCs w:val="24"/>
        </w:rPr>
        <w:t xml:space="preserve"> </w:t>
      </w:r>
    </w:p>
    <w:p w14:paraId="47BE9BB3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o Medium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1A"/>
    <w:rsid w:val="001A091A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D805A"/>
  <w15:chartTrackingRefBased/>
  <w15:docId w15:val="{B0F489F5-A11F-428F-A0E4-FD939ABB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91A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uiPriority w:val="1"/>
    <w:semiHidden/>
    <w:unhideWhenUsed/>
    <w:qFormat/>
    <w:rsid w:val="001A091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A091A"/>
    <w:rPr>
      <w:b/>
      <w:bCs/>
    </w:rPr>
  </w:style>
  <w:style w:type="character" w:styleId="Emphasis">
    <w:name w:val="Emphasis"/>
    <w:basedOn w:val="DefaultParagraphFont"/>
    <w:uiPriority w:val="20"/>
    <w:qFormat/>
    <w:rsid w:val="001A09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562</Characters>
  <Application>Microsoft Office Word</Application>
  <DocSecurity>0</DocSecurity>
  <Lines>4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2021-08-09T12:45:00Z</dcterms:created>
  <dcterms:modified xsi:type="dcterms:W3CDTF">2021-08-09T12:45:00Z</dcterms:modified>
</cp:coreProperties>
</file>