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A5E0" w14:textId="77777777" w:rsidR="00ED06B5" w:rsidRDefault="00ED06B5" w:rsidP="00ED06B5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Andrejs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Selickis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(1960)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14:paraId="7E70644E" w14:textId="77777777" w:rsidR="00ED06B5" w:rsidRDefault="00ED06B5" w:rsidP="00ED06B5">
      <w:pPr>
        <w:pStyle w:val="NormalWeb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Radi manī, ak Dievs, šķīstu sirdi/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Create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in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Me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a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Clean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Heart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>, O God</w:t>
      </w:r>
    </w:p>
    <w:p w14:paraId="38C4EDB0" w14:textId="77777777" w:rsidR="00ED06B5" w:rsidRDefault="00ED06B5" w:rsidP="00ED06B5">
      <w:pPr>
        <w:pStyle w:val="NormalWeb"/>
        <w:spacing w:after="100" w:afterAutospacing="1"/>
        <w:jc w:val="both"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</w:r>
      <w:r>
        <w:rPr>
          <w:rFonts w:eastAsia="Times New Roman" w:cstheme="minorHAnsi"/>
          <w:sz w:val="24"/>
          <w:szCs w:val="24"/>
          <w:lang w:eastAsia="en-GB"/>
        </w:rPr>
        <w:tab/>
        <w:t>(</w:t>
      </w:r>
      <w:r>
        <w:rPr>
          <w:rFonts w:eastAsia="Times New Roman" w:cstheme="minorHAnsi"/>
          <w:bCs/>
          <w:sz w:val="24"/>
          <w:szCs w:val="24"/>
          <w:lang w:eastAsia="en-GB"/>
        </w:rPr>
        <w:t>Ps.51:12.,13.,17)</w:t>
      </w:r>
    </w:p>
    <w:p w14:paraId="75DF3B65" w14:textId="77777777" w:rsidR="00ED06B5" w:rsidRDefault="00ED06B5" w:rsidP="00ED06B5">
      <w:pPr>
        <w:pStyle w:val="NormalWeb"/>
        <w:rPr>
          <w:rFonts w:cstheme="minorHAnsi"/>
          <w:sz w:val="24"/>
          <w:szCs w:val="24"/>
          <w:lang w:val="en-GB" w:eastAsia="en-GB"/>
        </w:rPr>
      </w:pPr>
      <w:proofErr w:type="spellStart"/>
      <w:r>
        <w:rPr>
          <w:rFonts w:cstheme="minorHAnsi"/>
          <w:b/>
          <w:sz w:val="24"/>
          <w:szCs w:val="24"/>
        </w:rPr>
        <w:t>Žoskēns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Deprē</w:t>
      </w:r>
      <w:proofErr w:type="spellEnd"/>
      <w:r>
        <w:rPr>
          <w:rFonts w:cstheme="minorHAnsi"/>
          <w:b/>
          <w:bCs/>
          <w:sz w:val="24"/>
          <w:szCs w:val="24"/>
          <w:lang w:val="en-GB" w:eastAsia="en-GB"/>
        </w:rPr>
        <w:t xml:space="preserve">/ </w:t>
      </w:r>
      <w:proofErr w:type="spellStart"/>
      <w:r>
        <w:rPr>
          <w:rFonts w:cstheme="minorHAnsi"/>
          <w:b/>
          <w:bCs/>
          <w:sz w:val="24"/>
          <w:szCs w:val="24"/>
        </w:rPr>
        <w:t>Josquin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Desprez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GB" w:eastAsia="en-GB"/>
        </w:rPr>
        <w:t>(</w:t>
      </w:r>
      <w:r>
        <w:rPr>
          <w:rFonts w:cstheme="minorHAnsi"/>
          <w:sz w:val="24"/>
          <w:szCs w:val="24"/>
        </w:rPr>
        <w:t>1450/1455–1521</w:t>
      </w:r>
      <w:r>
        <w:rPr>
          <w:rFonts w:cstheme="minorHAnsi"/>
          <w:sz w:val="24"/>
          <w:szCs w:val="24"/>
          <w:lang w:val="en-GB" w:eastAsia="en-GB"/>
        </w:rPr>
        <w:t>)</w:t>
      </w:r>
    </w:p>
    <w:p w14:paraId="0FF69651" w14:textId="77777777" w:rsidR="00ED06B5" w:rsidRDefault="00ED06B5" w:rsidP="00ED06B5">
      <w:pPr>
        <w:pStyle w:val="NormalWeb"/>
        <w:spacing w:after="100" w:afterAutospacing="1"/>
        <w:jc w:val="both"/>
        <w:rPr>
          <w:rFonts w:eastAsia="Times New Roman" w:cstheme="minorHAnsi"/>
          <w:bCs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Cum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Sancto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Spiritu</w:t>
      </w:r>
      <w:proofErr w:type="spellEnd"/>
      <w:r>
        <w:rPr>
          <w:rFonts w:eastAsia="Times New Roman" w:cstheme="minorHAnsi"/>
          <w:bCs/>
          <w:sz w:val="24"/>
          <w:szCs w:val="24"/>
          <w:lang w:eastAsia="en-GB"/>
        </w:rPr>
        <w:t xml:space="preserve"> no/</w:t>
      </w:r>
      <w:proofErr w:type="spellStart"/>
      <w:r>
        <w:rPr>
          <w:rFonts w:eastAsia="Times New Roman" w:cstheme="minorHAnsi"/>
          <w:bCs/>
          <w:sz w:val="24"/>
          <w:szCs w:val="24"/>
          <w:lang w:eastAsia="en-GB"/>
        </w:rPr>
        <w:t>from</w:t>
      </w:r>
      <w:proofErr w:type="spellEnd"/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Missa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de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beata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Virgine</w:t>
      </w:r>
      <w:proofErr w:type="spellEnd"/>
      <w:r>
        <w:rPr>
          <w:rFonts w:eastAsia="Times New Roman" w:cstheme="minorHAnsi"/>
          <w:bCs/>
          <w:sz w:val="24"/>
          <w:szCs w:val="24"/>
          <w:lang w:eastAsia="en-GB"/>
        </w:rPr>
        <w:t> </w:t>
      </w:r>
    </w:p>
    <w:p w14:paraId="01F16863" w14:textId="77777777" w:rsidR="00ED06B5" w:rsidRDefault="00ED06B5" w:rsidP="00ED06B5">
      <w:pPr>
        <w:pStyle w:val="NormalWeb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Bingenes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Hildegarde/ </w:t>
      </w:r>
      <w:proofErr w:type="spellStart"/>
      <w:r>
        <w:rPr>
          <w:rFonts w:cstheme="minorHAnsi"/>
          <w:b/>
          <w:bCs/>
          <w:sz w:val="24"/>
          <w:szCs w:val="24"/>
        </w:rPr>
        <w:t>Hildegard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of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Bingen</w:t>
      </w:r>
      <w:proofErr w:type="spellEnd"/>
      <w:r>
        <w:rPr>
          <w:rFonts w:cstheme="minorHAnsi"/>
          <w:sz w:val="24"/>
          <w:szCs w:val="24"/>
        </w:rPr>
        <w:t xml:space="preserve"> (1098–1179)</w:t>
      </w:r>
    </w:p>
    <w:p w14:paraId="253E51F8" w14:textId="77777777" w:rsidR="00ED06B5" w:rsidRDefault="00ED06B5" w:rsidP="00ED06B5">
      <w:pPr>
        <w:pStyle w:val="NormalWeb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  <w:lang w:eastAsia="en-GB"/>
        </w:rPr>
        <w:t xml:space="preserve">De </w:t>
      </w:r>
      <w:proofErr w:type="spellStart"/>
      <w:r>
        <w:rPr>
          <w:rFonts w:cstheme="minorHAnsi"/>
          <w:bCs/>
          <w:i/>
          <w:iCs/>
          <w:sz w:val="24"/>
          <w:szCs w:val="24"/>
          <w:lang w:eastAsia="en-GB"/>
        </w:rPr>
        <w:t>Sancta</w:t>
      </w:r>
      <w:proofErr w:type="spellEnd"/>
      <w:r>
        <w:rPr>
          <w:rFonts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cstheme="minorHAnsi"/>
          <w:bCs/>
          <w:i/>
          <w:iCs/>
          <w:sz w:val="24"/>
          <w:szCs w:val="24"/>
          <w:lang w:eastAsia="en-GB"/>
        </w:rPr>
        <w:t>Maria</w:t>
      </w:r>
      <w:proofErr w:type="spellEnd"/>
      <w:r>
        <w:rPr>
          <w:rFonts w:cstheme="minorHAnsi"/>
          <w:bCs/>
          <w:sz w:val="24"/>
          <w:szCs w:val="24"/>
          <w:lang w:eastAsia="en-GB"/>
        </w:rPr>
        <w:t xml:space="preserve"> – </w:t>
      </w:r>
      <w:r>
        <w:rPr>
          <w:rFonts w:cstheme="minorHAnsi"/>
          <w:bCs/>
          <w:i/>
          <w:iCs/>
          <w:sz w:val="24"/>
          <w:szCs w:val="24"/>
        </w:rPr>
        <w:t xml:space="preserve">O </w:t>
      </w:r>
      <w:proofErr w:type="spellStart"/>
      <w:r>
        <w:rPr>
          <w:rFonts w:cstheme="minorHAnsi"/>
          <w:bCs/>
          <w:i/>
          <w:iCs/>
          <w:sz w:val="24"/>
          <w:szCs w:val="24"/>
        </w:rPr>
        <w:t>Clarissima</w:t>
      </w:r>
      <w:proofErr w:type="spellEnd"/>
      <w:r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i/>
          <w:iCs/>
          <w:sz w:val="24"/>
          <w:szCs w:val="24"/>
        </w:rPr>
        <w:t>Mater</w:t>
      </w:r>
      <w:proofErr w:type="spellEnd"/>
    </w:p>
    <w:p w14:paraId="62DB4CD1" w14:textId="77777777" w:rsidR="00ED06B5" w:rsidRDefault="00ED06B5" w:rsidP="00ED06B5">
      <w:pPr>
        <w:pStyle w:val="NormalWeb"/>
        <w:spacing w:before="100" w:beforeAutospacing="1"/>
        <w:jc w:val="both"/>
        <w:rPr>
          <w:rFonts w:eastAsia="Times New Roman" w:cstheme="minorHAnsi"/>
          <w:b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Nezināms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en-GB"/>
        </w:rPr>
        <w:t>/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Anonymus</w:t>
      </w:r>
      <w:proofErr w:type="spellEnd"/>
    </w:p>
    <w:p w14:paraId="121EE7D6" w14:textId="77777777" w:rsidR="00ED06B5" w:rsidRDefault="00ED06B5" w:rsidP="00ED06B5">
      <w:pPr>
        <w:pStyle w:val="NormalWeb"/>
        <w:jc w:val="both"/>
        <w:rPr>
          <w:rFonts w:eastAsia="Times New Roman" w:cstheme="minorHAnsi"/>
          <w:bCs/>
          <w:i/>
          <w:iCs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Felix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namque</w:t>
      </w:r>
      <w:proofErr w:type="spellEnd"/>
    </w:p>
    <w:p w14:paraId="46B0C486" w14:textId="77777777" w:rsidR="00ED06B5" w:rsidRDefault="00ED06B5" w:rsidP="00ED06B5">
      <w:pPr>
        <w:pStyle w:val="NormalWeb"/>
        <w:jc w:val="both"/>
        <w:rPr>
          <w:rFonts w:eastAsia="Times New Roman" w:cstheme="minorHAnsi"/>
          <w:bCs/>
          <w:sz w:val="24"/>
          <w:szCs w:val="24"/>
          <w:lang w:val="en-GB" w:eastAsia="en-GB"/>
        </w:rPr>
      </w:pPr>
    </w:p>
    <w:p w14:paraId="067022F9" w14:textId="77777777" w:rsidR="00ED06B5" w:rsidRDefault="00ED06B5" w:rsidP="00ED06B5">
      <w:pPr>
        <w:pStyle w:val="NormalWeb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Bingenes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Hildegarde/ </w:t>
      </w:r>
      <w:proofErr w:type="spellStart"/>
      <w:r>
        <w:rPr>
          <w:rFonts w:cstheme="minorHAnsi"/>
          <w:b/>
          <w:bCs/>
          <w:sz w:val="24"/>
          <w:szCs w:val="24"/>
        </w:rPr>
        <w:t>Hildegard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of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Bingen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16FA5937" w14:textId="77777777" w:rsidR="00ED06B5" w:rsidRDefault="00ED06B5" w:rsidP="00ED06B5">
      <w:pPr>
        <w:pStyle w:val="NormalWeb"/>
        <w:spacing w:after="100" w:afterAutospacing="1"/>
        <w:jc w:val="both"/>
        <w:rPr>
          <w:rFonts w:eastAsia="Times New Roman" w:cstheme="minorHAnsi"/>
          <w:bCs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De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Spiritu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Sancto</w:t>
      </w:r>
      <w:proofErr w:type="spellEnd"/>
    </w:p>
    <w:p w14:paraId="1D3D53A5" w14:textId="77777777" w:rsidR="00ED06B5" w:rsidRDefault="00ED06B5" w:rsidP="00ED06B5">
      <w:pPr>
        <w:pStyle w:val="NormalWeb"/>
        <w:spacing w:before="100" w:beforeAutospacing="1"/>
        <w:jc w:val="both"/>
        <w:rPr>
          <w:rFonts w:eastAsia="Times New Roman" w:cstheme="minorHAnsi"/>
          <w:b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Nezināms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en-GB"/>
        </w:rPr>
        <w:t>/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Anonymus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(14.</w:t>
      </w:r>
      <w:proofErr w:type="gramStart"/>
      <w:r>
        <w:rPr>
          <w:rFonts w:eastAsia="Times New Roman" w:cstheme="minorHAnsi"/>
          <w:b/>
          <w:sz w:val="24"/>
          <w:szCs w:val="24"/>
          <w:lang w:val="en-GB" w:eastAsia="en-GB"/>
        </w:rPr>
        <w:t>gs./</w:t>
      </w:r>
      <w:proofErr w:type="gramEnd"/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14</w:t>
      </w:r>
      <w:r>
        <w:rPr>
          <w:rFonts w:eastAsia="Times New Roman" w:cstheme="minorHAnsi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Century)</w:t>
      </w:r>
    </w:p>
    <w:p w14:paraId="54BEB16A" w14:textId="77777777" w:rsidR="00ED06B5" w:rsidRDefault="00ED06B5" w:rsidP="00ED06B5">
      <w:pPr>
        <w:pStyle w:val="NormalWeb"/>
        <w:jc w:val="both"/>
        <w:rPr>
          <w:rFonts w:eastAsia="Times New Roman" w:cstheme="minorHAnsi"/>
          <w:bCs/>
          <w:i/>
          <w:iCs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Llibre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Vermell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de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Montserrat</w:t>
      </w:r>
      <w:proofErr w:type="spellEnd"/>
    </w:p>
    <w:p w14:paraId="32A90C7F" w14:textId="77777777" w:rsidR="00ED06B5" w:rsidRDefault="00ED06B5" w:rsidP="00ED06B5">
      <w:pPr>
        <w:pStyle w:val="NormalWeb"/>
        <w:jc w:val="both"/>
        <w:rPr>
          <w:rFonts w:eastAsia="Times New Roman" w:cstheme="minorHAnsi"/>
          <w:bCs/>
          <w:sz w:val="24"/>
          <w:szCs w:val="24"/>
          <w:lang w:val="en-GB" w:eastAsia="en-GB"/>
        </w:rPr>
      </w:pPr>
    </w:p>
    <w:p w14:paraId="1A512793" w14:textId="77777777" w:rsidR="00ED06B5" w:rsidRDefault="00ED06B5" w:rsidP="00ED06B5">
      <w:pPr>
        <w:pStyle w:val="NormalWeb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Bingenes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Hildegarde/ </w:t>
      </w:r>
      <w:proofErr w:type="spellStart"/>
      <w:r>
        <w:rPr>
          <w:rFonts w:cstheme="minorHAnsi"/>
          <w:b/>
          <w:bCs/>
          <w:sz w:val="24"/>
          <w:szCs w:val="24"/>
        </w:rPr>
        <w:t>Hildegard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of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Bingen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3667F829" w14:textId="77777777" w:rsidR="00ED06B5" w:rsidRDefault="00ED06B5" w:rsidP="00ED06B5">
      <w:pPr>
        <w:pStyle w:val="NormalWeb"/>
        <w:spacing w:after="100" w:afterAutospacing="1"/>
        <w:rPr>
          <w:rFonts w:eastAsia="Times New Roman" w:cstheme="minorHAnsi"/>
          <w:b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De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Sancta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Maria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– O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quam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magnum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miraculum</w:t>
      </w:r>
      <w:proofErr w:type="spellEnd"/>
    </w:p>
    <w:p w14:paraId="4DA81ADB" w14:textId="77777777" w:rsidR="00ED06B5" w:rsidRDefault="00ED06B5" w:rsidP="00ED06B5">
      <w:pPr>
        <w:pStyle w:val="NormalWeb"/>
        <w:rPr>
          <w:rFonts w:eastAsia="Times New Roman" w:cstheme="minorHAnsi"/>
          <w:b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Nezināms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en-GB"/>
        </w:rPr>
        <w:t>/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Anonymus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(14.</w:t>
      </w:r>
      <w:proofErr w:type="gramStart"/>
      <w:r>
        <w:rPr>
          <w:rFonts w:eastAsia="Times New Roman" w:cstheme="minorHAnsi"/>
          <w:b/>
          <w:sz w:val="24"/>
          <w:szCs w:val="24"/>
          <w:lang w:val="en-GB" w:eastAsia="en-GB"/>
        </w:rPr>
        <w:t>gs./</w:t>
      </w:r>
      <w:proofErr w:type="gramEnd"/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14</w:t>
      </w:r>
      <w:r>
        <w:rPr>
          <w:rFonts w:eastAsia="Times New Roman" w:cstheme="minorHAnsi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Century)</w:t>
      </w:r>
    </w:p>
    <w:p w14:paraId="451B14DB" w14:textId="77777777" w:rsidR="00ED06B5" w:rsidRDefault="00ED06B5" w:rsidP="00ED06B5">
      <w:pPr>
        <w:pStyle w:val="NormalWeb"/>
        <w:jc w:val="both"/>
        <w:rPr>
          <w:rFonts w:eastAsia="Times New Roman" w:cstheme="minorHAnsi"/>
          <w:bCs/>
          <w:i/>
          <w:iCs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Llibre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Vermell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de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Montserrat</w:t>
      </w:r>
      <w:proofErr w:type="spellEnd"/>
    </w:p>
    <w:p w14:paraId="3AFBF278" w14:textId="77777777" w:rsidR="00ED06B5" w:rsidRDefault="00ED06B5" w:rsidP="00ED06B5">
      <w:pPr>
        <w:pStyle w:val="NormalWeb"/>
        <w:jc w:val="both"/>
        <w:rPr>
          <w:rFonts w:eastAsia="Times New Roman" w:cstheme="minorHAnsi"/>
          <w:bCs/>
          <w:i/>
          <w:iCs/>
          <w:sz w:val="24"/>
          <w:szCs w:val="24"/>
          <w:lang w:eastAsia="en-GB"/>
        </w:rPr>
      </w:pPr>
    </w:p>
    <w:p w14:paraId="6E91C86C" w14:textId="77777777" w:rsidR="00ED06B5" w:rsidRDefault="00ED06B5" w:rsidP="00ED06B5">
      <w:pPr>
        <w:pStyle w:val="NormalWeb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Bingenes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Hildegarde/ </w:t>
      </w:r>
      <w:proofErr w:type="spellStart"/>
      <w:r>
        <w:rPr>
          <w:rFonts w:cstheme="minorHAnsi"/>
          <w:b/>
          <w:bCs/>
          <w:sz w:val="24"/>
          <w:szCs w:val="24"/>
        </w:rPr>
        <w:t>Hildegard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of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Bingen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69C2C77A" w14:textId="77777777" w:rsidR="00ED06B5" w:rsidRDefault="00ED06B5" w:rsidP="00ED06B5">
      <w:pPr>
        <w:pStyle w:val="NormalWeb"/>
        <w:spacing w:after="100" w:afterAutospacing="1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Caritas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abundant</w:t>
      </w:r>
      <w:proofErr w:type="spellEnd"/>
    </w:p>
    <w:p w14:paraId="706B710E" w14:textId="77777777" w:rsidR="00ED06B5" w:rsidRDefault="00ED06B5" w:rsidP="00ED06B5">
      <w:pPr>
        <w:pStyle w:val="NormalWeb"/>
        <w:spacing w:before="100" w:beforeAutospacing="1" w:after="100" w:afterAutospacing="1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Georgs Pelēcis </w:t>
      </w:r>
      <w:r>
        <w:rPr>
          <w:rFonts w:eastAsia="Times New Roman" w:cstheme="minorHAnsi"/>
          <w:sz w:val="24"/>
          <w:szCs w:val="24"/>
          <w:lang w:eastAsia="lv-LV"/>
        </w:rPr>
        <w:t>(1947)</w:t>
      </w:r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Bingenes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Hildegarde/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Hildegard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of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Bingen</w:t>
      </w:r>
      <w:proofErr w:type="spellEnd"/>
      <w:r>
        <w:rPr>
          <w:rFonts w:eastAsia="Times New Roman" w:cstheme="minorHAnsi"/>
          <w:b/>
          <w:sz w:val="24"/>
          <w:szCs w:val="24"/>
          <w:lang w:eastAsia="en-GB"/>
        </w:rPr>
        <w:br/>
      </w: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O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frondens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Virga</w:t>
      </w:r>
    </w:p>
    <w:p w14:paraId="64DD08D7" w14:textId="77777777" w:rsidR="00ED06B5" w:rsidRDefault="00ED06B5" w:rsidP="00ED06B5">
      <w:pPr>
        <w:pStyle w:val="NormalWeb"/>
        <w:spacing w:before="100" w:beforeAutospacing="1" w:after="100" w:afterAutospacing="1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lv-LV"/>
        </w:rPr>
        <w:t>Georgs Pelēcis</w:t>
      </w:r>
      <w:r>
        <w:rPr>
          <w:rFonts w:eastAsia="Times New Roman" w:cstheme="minorHAnsi"/>
          <w:b/>
          <w:sz w:val="24"/>
          <w:szCs w:val="24"/>
          <w:lang w:eastAsia="en-GB"/>
        </w:rPr>
        <w:br/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Interludio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secondo</w:t>
      </w:r>
      <w:proofErr w:type="spellEnd"/>
      <w:r>
        <w:rPr>
          <w:rFonts w:eastAsia="Times New Roman" w:cstheme="minorHAnsi"/>
          <w:bCs/>
          <w:sz w:val="24"/>
          <w:szCs w:val="24"/>
          <w:lang w:eastAsia="en-GB"/>
        </w:rPr>
        <w:t xml:space="preserve"> no oratorijas </w:t>
      </w: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Hildegardes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dziesmas</w:t>
      </w:r>
      <w:r>
        <w:rPr>
          <w:rFonts w:eastAsia="Times New Roman" w:cstheme="minorHAnsi"/>
          <w:bCs/>
          <w:sz w:val="24"/>
          <w:szCs w:val="24"/>
          <w:lang w:eastAsia="en-GB"/>
        </w:rPr>
        <w:t xml:space="preserve"> </w:t>
      </w:r>
    </w:p>
    <w:p w14:paraId="0EA90988" w14:textId="77777777" w:rsidR="00ED06B5" w:rsidRDefault="00ED06B5" w:rsidP="00ED06B5">
      <w:pPr>
        <w:pStyle w:val="NormalWeb"/>
        <w:rPr>
          <w:rFonts w:cstheme="minorHAnsi"/>
          <w:b/>
          <w:bCs/>
          <w:sz w:val="24"/>
          <w:szCs w:val="24"/>
        </w:rPr>
      </w:pPr>
    </w:p>
    <w:p w14:paraId="05DF6FB1" w14:textId="77777777" w:rsidR="00ED06B5" w:rsidRDefault="00ED06B5" w:rsidP="00ED06B5">
      <w:pPr>
        <w:pStyle w:val="NormalWeb"/>
        <w:rPr>
          <w:rFonts w:cstheme="minorHAnsi"/>
          <w:b/>
          <w:bCs/>
          <w:sz w:val="24"/>
          <w:szCs w:val="24"/>
        </w:rPr>
      </w:pPr>
    </w:p>
    <w:p w14:paraId="67CC7F23" w14:textId="77777777" w:rsidR="00ED06B5" w:rsidRDefault="00ED06B5" w:rsidP="00ED06B5">
      <w:pPr>
        <w:pStyle w:val="NormalWeb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Bingenes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Hildegarde/ </w:t>
      </w:r>
      <w:proofErr w:type="spellStart"/>
      <w:r>
        <w:rPr>
          <w:rFonts w:cstheme="minorHAnsi"/>
          <w:b/>
          <w:bCs/>
          <w:sz w:val="24"/>
          <w:szCs w:val="24"/>
        </w:rPr>
        <w:t>Hildegard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of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Bingen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2B365781" w14:textId="77777777" w:rsidR="00ED06B5" w:rsidRDefault="00ED06B5" w:rsidP="00ED06B5">
      <w:pPr>
        <w:pStyle w:val="NormalWeb"/>
        <w:rPr>
          <w:rFonts w:eastAsia="Times New Roman" w:cstheme="minorHAnsi"/>
          <w:b/>
          <w:sz w:val="24"/>
          <w:szCs w:val="24"/>
          <w:lang w:val="en-GB" w:eastAsia="en-GB"/>
        </w:rPr>
      </w:pP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O Virtus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Sapientiae</w:t>
      </w:r>
      <w:proofErr w:type="spellEnd"/>
      <w:r>
        <w:rPr>
          <w:rFonts w:eastAsia="Times New Roman" w:cstheme="minorHAnsi"/>
          <w:b/>
          <w:sz w:val="24"/>
          <w:szCs w:val="24"/>
          <w:lang w:eastAsia="en-GB"/>
        </w:rPr>
        <w:br/>
      </w:r>
    </w:p>
    <w:p w14:paraId="5EC7B805" w14:textId="77777777" w:rsidR="00ED06B5" w:rsidRDefault="00ED06B5" w:rsidP="00ED06B5">
      <w:pPr>
        <w:pStyle w:val="NormalWeb"/>
        <w:rPr>
          <w:rFonts w:eastAsia="Times New Roman" w:cstheme="minorHAnsi"/>
          <w:b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Nezināms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en-GB"/>
        </w:rPr>
        <w:t>/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en-GB"/>
        </w:rPr>
        <w:t>Anonymus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(16.</w:t>
      </w:r>
      <w:proofErr w:type="gramStart"/>
      <w:r>
        <w:rPr>
          <w:rFonts w:eastAsia="Times New Roman" w:cstheme="minorHAnsi"/>
          <w:b/>
          <w:sz w:val="24"/>
          <w:szCs w:val="24"/>
          <w:lang w:val="en-GB" w:eastAsia="en-GB"/>
        </w:rPr>
        <w:t>gs./</w:t>
      </w:r>
      <w:proofErr w:type="gramEnd"/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16</w:t>
      </w:r>
      <w:r>
        <w:rPr>
          <w:rFonts w:eastAsia="Times New Roman" w:cstheme="minorHAnsi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eastAsia="Times New Roman" w:cstheme="minorHAnsi"/>
          <w:b/>
          <w:sz w:val="24"/>
          <w:szCs w:val="24"/>
          <w:lang w:val="en-GB" w:eastAsia="en-GB"/>
        </w:rPr>
        <w:t xml:space="preserve"> Century)</w:t>
      </w:r>
    </w:p>
    <w:p w14:paraId="2EEB6E96" w14:textId="77777777" w:rsidR="00ED06B5" w:rsidRDefault="00ED06B5" w:rsidP="00ED06B5">
      <w:pPr>
        <w:pStyle w:val="NormalWeb"/>
        <w:spacing w:after="100" w:afterAutospacing="1"/>
        <w:rPr>
          <w:rFonts w:eastAsia="Times New Roman" w:cstheme="minorHAnsi"/>
          <w:b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Uppon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La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en-GB"/>
        </w:rPr>
        <w:t>Mi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Re</w:t>
      </w:r>
    </w:p>
    <w:p w14:paraId="18FE3102" w14:textId="77777777" w:rsidR="00ED06B5" w:rsidRDefault="00ED06B5" w:rsidP="00ED06B5">
      <w:pPr>
        <w:pStyle w:val="NormalWeb"/>
        <w:rPr>
          <w:rFonts w:eastAsia="Times New Roman" w:cstheme="minorHAnsi"/>
          <w:b/>
          <w:bCs/>
          <w:sz w:val="24"/>
          <w:szCs w:val="24"/>
          <w:lang w:eastAsia="lv-LV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Bingenes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Hildegarde/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Hildegard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of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Bingen</w:t>
      </w:r>
      <w:proofErr w:type="spellEnd"/>
    </w:p>
    <w:p w14:paraId="6AAADC43" w14:textId="77777777" w:rsidR="00ED06B5" w:rsidRDefault="00ED06B5" w:rsidP="00ED06B5">
      <w:pPr>
        <w:pStyle w:val="NormalWeb"/>
        <w:rPr>
          <w:rFonts w:eastAsia="Times New Roman" w:cstheme="minorHAnsi"/>
          <w:bCs/>
          <w:i/>
          <w:iCs/>
          <w:sz w:val="24"/>
          <w:szCs w:val="24"/>
          <w:lang w:eastAsia="en-GB"/>
        </w:rPr>
      </w:pP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De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Sancta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Maria</w:t>
      </w:r>
      <w:proofErr w:type="spellEnd"/>
      <w:r>
        <w:rPr>
          <w:rFonts w:eastAsia="Times New Roman" w:cstheme="minorHAnsi"/>
          <w:bCs/>
          <w:sz w:val="24"/>
          <w:szCs w:val="24"/>
          <w:lang w:eastAsia="en-GB"/>
        </w:rPr>
        <w:t xml:space="preserve"> – </w:t>
      </w: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O Virga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Ac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Diadema</w:t>
      </w:r>
      <w:proofErr w:type="spellEnd"/>
    </w:p>
    <w:p w14:paraId="37D0DB92" w14:textId="77777777" w:rsidR="00ED06B5" w:rsidRDefault="00ED06B5" w:rsidP="00ED06B5">
      <w:pPr>
        <w:pStyle w:val="NormalWeb"/>
        <w:rPr>
          <w:rFonts w:eastAsia="Times New Roman" w:cstheme="minorHAnsi"/>
          <w:sz w:val="24"/>
          <w:szCs w:val="24"/>
          <w:lang w:eastAsia="lv-LV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br/>
        <w:t xml:space="preserve">Krūzes Mārtiņš/ Martinus </w:t>
      </w:r>
      <w:proofErr w:type="spellStart"/>
      <w:r>
        <w:rPr>
          <w:rFonts w:eastAsia="Times New Roman" w:cstheme="minorHAnsi"/>
          <w:b/>
          <w:sz w:val="24"/>
          <w:szCs w:val="24"/>
          <w:lang w:eastAsia="en-GB"/>
        </w:rPr>
        <w:t>Crusius</w:t>
      </w:r>
      <w:proofErr w:type="spellEnd"/>
      <w:r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GB"/>
        </w:rPr>
        <w:t>(</w:t>
      </w:r>
      <w:r>
        <w:rPr>
          <w:rFonts w:eastAsia="Times New Roman" w:cstheme="minorHAnsi"/>
          <w:sz w:val="24"/>
          <w:szCs w:val="24"/>
          <w:lang w:eastAsia="lv-LV"/>
        </w:rPr>
        <w:t>1524–1607)</w:t>
      </w:r>
    </w:p>
    <w:p w14:paraId="628432B9" w14:textId="77777777" w:rsidR="00ED06B5" w:rsidRDefault="00ED06B5" w:rsidP="00ED06B5">
      <w:pPr>
        <w:pStyle w:val="NormalWeb"/>
        <w:spacing w:after="100" w:afterAutospacing="1"/>
        <w:rPr>
          <w:rFonts w:eastAsia="Times New Roman" w:cstheme="minorHAnsi"/>
          <w:b/>
          <w:sz w:val="24"/>
          <w:szCs w:val="24"/>
          <w:lang w:eastAsia="en-GB"/>
        </w:rPr>
      </w:pP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Harmonia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Sacra</w:t>
      </w:r>
      <w:proofErr w:type="spellEnd"/>
      <w:r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en-GB"/>
        </w:rPr>
        <w:t>(Rīga, 1596)</w:t>
      </w:r>
    </w:p>
    <w:p w14:paraId="049AD660" w14:textId="77777777" w:rsidR="00ED06B5" w:rsidRDefault="00ED06B5" w:rsidP="00ED06B5">
      <w:pPr>
        <w:pStyle w:val="NormalWeb"/>
        <w:rPr>
          <w:rFonts w:eastAsia="Times New Roman" w:cstheme="minorHAnsi"/>
          <w:b/>
          <w:bCs/>
          <w:sz w:val="24"/>
          <w:szCs w:val="24"/>
          <w:lang w:eastAsia="lv-LV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lastRenderedPageBreak/>
        <w:t>Bingenes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Hildegarde/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Hildegard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of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lv-LV"/>
        </w:rPr>
        <w:t>Bingen</w:t>
      </w:r>
      <w:proofErr w:type="spellEnd"/>
    </w:p>
    <w:p w14:paraId="431EDB52" w14:textId="77777777" w:rsidR="00ED06B5" w:rsidRDefault="00ED06B5" w:rsidP="00ED06B5">
      <w:pPr>
        <w:pStyle w:val="NormalWeb"/>
        <w:spacing w:after="100" w:afterAutospacing="1"/>
        <w:rPr>
          <w:rFonts w:eastAsia="Times New Roman" w:cstheme="minorHAnsi"/>
          <w:bCs/>
          <w:sz w:val="24"/>
          <w:szCs w:val="24"/>
          <w:lang w:eastAsia="en-GB"/>
        </w:rPr>
      </w:pPr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O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Pater</w:t>
      </w:r>
      <w:proofErr w:type="spellEnd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24"/>
          <w:szCs w:val="24"/>
          <w:lang w:eastAsia="en-GB"/>
        </w:rPr>
        <w:t>Omnipotens</w:t>
      </w:r>
      <w:proofErr w:type="spellEnd"/>
    </w:p>
    <w:p w14:paraId="11D0A658" w14:textId="77777777" w:rsidR="00ED06B5" w:rsidRDefault="00ED06B5" w:rsidP="00ED06B5">
      <w:pPr>
        <w:pStyle w:val="NormalWeb"/>
        <w:rPr>
          <w:rFonts w:eastAsia="Times New Roman" w:cstheme="minorHAnsi"/>
          <w:b/>
          <w:bCs/>
          <w:sz w:val="24"/>
          <w:szCs w:val="24"/>
          <w:lang w:eastAsia="lv-LV"/>
        </w:rPr>
      </w:pPr>
      <w:r>
        <w:rPr>
          <w:rFonts w:eastAsia="Times New Roman" w:cstheme="minorHAnsi"/>
          <w:b/>
          <w:bCs/>
          <w:sz w:val="24"/>
          <w:szCs w:val="24"/>
          <w:lang w:eastAsia="lv-LV"/>
        </w:rPr>
        <w:t>Georgs Pelēcis</w:t>
      </w:r>
    </w:p>
    <w:p w14:paraId="0C8A315F" w14:textId="77777777" w:rsidR="00ED06B5" w:rsidRDefault="00ED06B5" w:rsidP="00ED06B5">
      <w:pPr>
        <w:pStyle w:val="NormalWeb"/>
        <w:spacing w:after="100" w:afterAutospacing="1"/>
        <w:rPr>
          <w:rFonts w:eastAsia="Times New Roman" w:cstheme="minorHAnsi"/>
          <w:sz w:val="24"/>
          <w:szCs w:val="24"/>
          <w:lang w:eastAsia="lv-LV"/>
        </w:rPr>
      </w:pPr>
      <w:r>
        <w:rPr>
          <w:rFonts w:eastAsia="Times New Roman" w:cstheme="minorHAnsi"/>
          <w:i/>
          <w:iCs/>
          <w:sz w:val="24"/>
          <w:szCs w:val="24"/>
          <w:lang w:eastAsia="lv-LV"/>
        </w:rPr>
        <w:t xml:space="preserve">O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lv-LV"/>
        </w:rPr>
        <w:t>Beata</w:t>
      </w:r>
      <w:proofErr w:type="spellEnd"/>
      <w:r>
        <w:rPr>
          <w:rFonts w:eastAsia="Times New Roman" w:cstheme="minorHAnsi"/>
          <w:i/>
          <w:iCs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i/>
          <w:iCs/>
          <w:sz w:val="24"/>
          <w:szCs w:val="24"/>
          <w:lang w:eastAsia="lv-LV"/>
        </w:rPr>
        <w:t>Hildegard</w:t>
      </w:r>
      <w:proofErr w:type="spellEnd"/>
    </w:p>
    <w:p w14:paraId="2C94D437" w14:textId="77777777" w:rsidR="00ED06B5" w:rsidRDefault="00ED06B5" w:rsidP="00ED06B5">
      <w:pPr>
        <w:pStyle w:val="NormalWeb"/>
        <w:rPr>
          <w:rFonts w:eastAsia="Times New Roman" w:cstheme="minorHAnsi"/>
          <w:b/>
          <w:sz w:val="24"/>
          <w:szCs w:val="24"/>
          <w:lang w:val="en-US" w:eastAsia="lv-LV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US" w:eastAsia="lv-LV"/>
        </w:rPr>
        <w:t>Andrejs</w:t>
      </w:r>
      <w:proofErr w:type="spellEnd"/>
      <w:r>
        <w:rPr>
          <w:rFonts w:eastAsia="Times New Roman" w:cstheme="minorHAnsi"/>
          <w:b/>
          <w:sz w:val="24"/>
          <w:szCs w:val="24"/>
          <w:lang w:val="en-US" w:eastAsia="lv-LV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US" w:eastAsia="lv-LV"/>
        </w:rPr>
        <w:t>Selickis</w:t>
      </w:r>
      <w:proofErr w:type="spellEnd"/>
    </w:p>
    <w:p w14:paraId="695E1087" w14:textId="649E1F7D" w:rsidR="00B957C2" w:rsidRDefault="00ED06B5" w:rsidP="00ED06B5">
      <w:r>
        <w:rPr>
          <w:rFonts w:cstheme="minorHAnsi"/>
          <w:bCs/>
          <w:lang w:eastAsia="en-GB"/>
        </w:rPr>
        <w:t>Dievmātei</w:t>
      </w:r>
      <w:r>
        <w:rPr>
          <w:rFonts w:cstheme="minorHAnsi"/>
          <w:b/>
          <w:lang w:eastAsia="en-GB"/>
        </w:rPr>
        <w:t xml:space="preserve"> </w:t>
      </w:r>
      <w:r>
        <w:rPr>
          <w:rFonts w:cstheme="minorHAnsi"/>
          <w:bCs/>
          <w:lang w:eastAsia="en-GB"/>
        </w:rPr>
        <w:t xml:space="preserve">(Teksts/ </w:t>
      </w:r>
      <w:proofErr w:type="spellStart"/>
      <w:r>
        <w:rPr>
          <w:rFonts w:cstheme="minorHAnsi"/>
          <w:bCs/>
          <w:lang w:eastAsia="en-GB"/>
        </w:rPr>
        <w:t>Lyrics</w:t>
      </w:r>
      <w:proofErr w:type="spellEnd"/>
      <w:r>
        <w:rPr>
          <w:rFonts w:cstheme="minorHAnsi"/>
          <w:bCs/>
          <w:lang w:eastAsia="en-GB"/>
        </w:rPr>
        <w:t xml:space="preserve"> </w:t>
      </w:r>
      <w:proofErr w:type="spellStart"/>
      <w:r>
        <w:rPr>
          <w:rFonts w:cstheme="minorHAnsi"/>
          <w:bCs/>
          <w:lang w:eastAsia="en-GB"/>
        </w:rPr>
        <w:t>by</w:t>
      </w:r>
      <w:proofErr w:type="spellEnd"/>
      <w:r>
        <w:rPr>
          <w:rFonts w:cstheme="minorHAnsi"/>
          <w:bCs/>
          <w:lang w:eastAsia="en-GB"/>
        </w:rPr>
        <w:t xml:space="preserve"> Elza Stērste)</w:t>
      </w:r>
      <w:r>
        <w:rPr>
          <w:rFonts w:cstheme="minorHAnsi"/>
          <w:b/>
          <w:lang w:eastAsia="en-GB"/>
        </w:rPr>
        <w:br/>
      </w:r>
      <w:r>
        <w:rPr>
          <w:rFonts w:cstheme="minorHAnsi"/>
          <w:b/>
          <w:lang w:eastAsia="en-GB"/>
        </w:rPr>
        <w:br/>
      </w:r>
    </w:p>
    <w:sectPr w:rsidR="00B9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B5"/>
    <w:rsid w:val="00B957C2"/>
    <w:rsid w:val="00E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AEC7E"/>
  <w15:chartTrackingRefBased/>
  <w15:docId w15:val="{2340263E-577B-43F8-99A3-F03B1423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B5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uiPriority w:val="1"/>
    <w:semiHidden/>
    <w:unhideWhenUsed/>
    <w:qFormat/>
    <w:rsid w:val="00ED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2021-07-15T08:33:00Z</dcterms:created>
  <dcterms:modified xsi:type="dcterms:W3CDTF">2021-07-15T08:34:00Z</dcterms:modified>
</cp:coreProperties>
</file>