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1CBB971B" w14:textId="77777777" w:rsidR="00F07039" w:rsidRPr="0028229B" w:rsidRDefault="00F07039" w:rsidP="00F07039">
      <w:pPr>
        <w:jc w:val="center"/>
        <w:rPr>
          <w:rFonts w:ascii="Calibri" w:hAnsi="Calibri" w:cs="Calibri"/>
          <w:b/>
          <w:sz w:val="26"/>
          <w:szCs w:val="26"/>
        </w:rPr>
      </w:pPr>
      <w:r>
        <w:rPr>
          <w:rFonts w:ascii="Calibri" w:hAnsi="Calibri" w:cs="Calibri"/>
          <w:b/>
          <w:sz w:val="26"/>
          <w:szCs w:val="26"/>
        </w:rPr>
        <w:t>Meditācijas Dievmātei</w:t>
      </w:r>
    </w:p>
    <w:p w14:paraId="63A0957D" w14:textId="03F03A0E" w:rsidR="00F07039" w:rsidRDefault="00F07039" w:rsidP="00F07039">
      <w:pPr>
        <w:jc w:val="center"/>
        <w:rPr>
          <w:rFonts w:ascii="Calibri" w:hAnsi="Calibri" w:cs="Calibri"/>
          <w:b/>
          <w:sz w:val="26"/>
          <w:szCs w:val="26"/>
        </w:rPr>
      </w:pPr>
      <w:r>
        <w:rPr>
          <w:rFonts w:ascii="Calibri" w:hAnsi="Calibri" w:cs="Calibri"/>
          <w:b/>
          <w:sz w:val="26"/>
          <w:szCs w:val="26"/>
        </w:rPr>
        <w:t>9.10.2020.</w:t>
      </w:r>
    </w:p>
    <w:p w14:paraId="2293BC78" w14:textId="6D99054C" w:rsidR="00F07039" w:rsidRDefault="00F07039" w:rsidP="00F07039">
      <w:pPr>
        <w:jc w:val="center"/>
        <w:rPr>
          <w:rFonts w:ascii="Calibri" w:hAnsi="Calibri" w:cs="Calibri"/>
          <w:bCs/>
          <w:sz w:val="26"/>
          <w:szCs w:val="26"/>
        </w:rPr>
      </w:pPr>
      <w:r>
        <w:rPr>
          <w:rFonts w:ascii="Calibri" w:hAnsi="Calibri" w:cs="Calibri"/>
          <w:bCs/>
          <w:sz w:val="26"/>
          <w:szCs w:val="26"/>
        </w:rPr>
        <w:t xml:space="preserve">Ilze </w:t>
      </w:r>
      <w:proofErr w:type="spellStart"/>
      <w:r>
        <w:rPr>
          <w:rFonts w:ascii="Calibri" w:hAnsi="Calibri" w:cs="Calibri"/>
          <w:bCs/>
          <w:sz w:val="26"/>
          <w:szCs w:val="26"/>
        </w:rPr>
        <w:t>Grēvele</w:t>
      </w:r>
      <w:proofErr w:type="spellEnd"/>
      <w:r>
        <w:rPr>
          <w:rFonts w:ascii="Calibri" w:hAnsi="Calibri" w:cs="Calibri"/>
          <w:bCs/>
          <w:sz w:val="26"/>
          <w:szCs w:val="26"/>
        </w:rPr>
        <w:t xml:space="preserve">-Skaraine (soprāns), Baiba Tilhena (saksofons), </w:t>
      </w:r>
    </w:p>
    <w:p w14:paraId="18B21C31" w14:textId="77777777" w:rsidR="00F07039" w:rsidRPr="00682258" w:rsidRDefault="00F07039" w:rsidP="00F07039">
      <w:pPr>
        <w:jc w:val="center"/>
        <w:rPr>
          <w:rFonts w:ascii="Calibri" w:hAnsi="Calibri" w:cs="Calibri"/>
          <w:bCs/>
          <w:sz w:val="26"/>
          <w:szCs w:val="26"/>
        </w:rPr>
      </w:pPr>
      <w:r>
        <w:rPr>
          <w:rFonts w:ascii="Calibri" w:hAnsi="Calibri" w:cs="Calibri"/>
          <w:bCs/>
          <w:sz w:val="26"/>
          <w:szCs w:val="26"/>
        </w:rPr>
        <w:t>Larisa Carjkova (ērģeles)</w:t>
      </w: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0DA87733" w14:textId="2D9EB816" w:rsidR="00F07039" w:rsidRPr="00F07039" w:rsidRDefault="00F07039" w:rsidP="00F07039">
      <w:pPr>
        <w:pStyle w:val="NoSpacing"/>
        <w:rPr>
          <w:sz w:val="24"/>
          <w:szCs w:val="24"/>
        </w:rPr>
      </w:pPr>
      <w:r w:rsidRPr="00F07039">
        <w:rPr>
          <w:b/>
          <w:bCs/>
          <w:sz w:val="24"/>
          <w:szCs w:val="24"/>
        </w:rPr>
        <w:t>Jāzeps Vītols</w:t>
      </w:r>
      <w:r w:rsidRPr="00F07039">
        <w:rPr>
          <w:sz w:val="24"/>
          <w:szCs w:val="24"/>
        </w:rPr>
        <w:t xml:space="preserve"> (1863–1948)</w:t>
      </w:r>
    </w:p>
    <w:p w14:paraId="12F18AC4" w14:textId="77777777" w:rsidR="00F07039" w:rsidRPr="00F07039" w:rsidRDefault="00F07039" w:rsidP="00F07039">
      <w:pPr>
        <w:pStyle w:val="NoSpacing"/>
        <w:rPr>
          <w:sz w:val="24"/>
          <w:szCs w:val="24"/>
        </w:rPr>
      </w:pPr>
      <w:r w:rsidRPr="00F07039">
        <w:rPr>
          <w:sz w:val="24"/>
          <w:szCs w:val="24"/>
        </w:rPr>
        <w:t xml:space="preserve">Viļņu dziesma/ </w:t>
      </w:r>
      <w:proofErr w:type="spellStart"/>
      <w:r w:rsidRPr="00F07039">
        <w:rPr>
          <w:sz w:val="24"/>
          <w:szCs w:val="24"/>
        </w:rPr>
        <w:t>Song</w:t>
      </w:r>
      <w:proofErr w:type="spellEnd"/>
      <w:r w:rsidRPr="00F07039">
        <w:rPr>
          <w:sz w:val="24"/>
          <w:szCs w:val="24"/>
        </w:rPr>
        <w:t xml:space="preserve"> </w:t>
      </w:r>
      <w:proofErr w:type="spellStart"/>
      <w:r w:rsidRPr="00F07039">
        <w:rPr>
          <w:sz w:val="24"/>
          <w:szCs w:val="24"/>
        </w:rPr>
        <w:t>of</w:t>
      </w:r>
      <w:proofErr w:type="spellEnd"/>
      <w:r w:rsidRPr="00F07039">
        <w:rPr>
          <w:sz w:val="24"/>
          <w:szCs w:val="24"/>
        </w:rPr>
        <w:t xml:space="preserve"> </w:t>
      </w:r>
      <w:proofErr w:type="spellStart"/>
      <w:r w:rsidRPr="00F07039">
        <w:rPr>
          <w:sz w:val="24"/>
          <w:szCs w:val="24"/>
        </w:rPr>
        <w:t>the</w:t>
      </w:r>
      <w:proofErr w:type="spellEnd"/>
      <w:r w:rsidRPr="00F07039">
        <w:rPr>
          <w:sz w:val="24"/>
          <w:szCs w:val="24"/>
        </w:rPr>
        <w:t xml:space="preserve"> </w:t>
      </w:r>
      <w:proofErr w:type="spellStart"/>
      <w:r w:rsidRPr="00F07039">
        <w:rPr>
          <w:sz w:val="24"/>
          <w:szCs w:val="24"/>
        </w:rPr>
        <w:t>Waves</w:t>
      </w:r>
      <w:proofErr w:type="spellEnd"/>
      <w:r w:rsidRPr="00F07039">
        <w:rPr>
          <w:sz w:val="24"/>
          <w:szCs w:val="24"/>
        </w:rPr>
        <w:t xml:space="preserve"> </w:t>
      </w:r>
    </w:p>
    <w:p w14:paraId="57652D43" w14:textId="2E9B83E1" w:rsidR="00F07039" w:rsidRDefault="00F07039" w:rsidP="00F07039">
      <w:pPr>
        <w:pStyle w:val="NoSpacing"/>
        <w:rPr>
          <w:sz w:val="24"/>
          <w:szCs w:val="24"/>
        </w:rPr>
      </w:pPr>
      <w:r w:rsidRPr="00F07039">
        <w:rPr>
          <w:sz w:val="24"/>
          <w:szCs w:val="24"/>
        </w:rPr>
        <w:t xml:space="preserve">(prof. T. Dekšņa </w:t>
      </w:r>
      <w:proofErr w:type="spellStart"/>
      <w:r w:rsidRPr="00F07039">
        <w:rPr>
          <w:sz w:val="24"/>
          <w:szCs w:val="24"/>
        </w:rPr>
        <w:t>pārlikums</w:t>
      </w:r>
      <w:proofErr w:type="spellEnd"/>
      <w:r w:rsidRPr="00F07039">
        <w:rPr>
          <w:sz w:val="24"/>
          <w:szCs w:val="24"/>
        </w:rPr>
        <w:t xml:space="preserve"> ērģelēm/ </w:t>
      </w:r>
      <w:proofErr w:type="spellStart"/>
      <w:r w:rsidRPr="00F07039">
        <w:rPr>
          <w:sz w:val="24"/>
          <w:szCs w:val="24"/>
        </w:rPr>
        <w:t>arr</w:t>
      </w:r>
      <w:proofErr w:type="spellEnd"/>
      <w:r w:rsidRPr="00F07039">
        <w:rPr>
          <w:sz w:val="24"/>
          <w:szCs w:val="24"/>
        </w:rPr>
        <w:t xml:space="preserve">. </w:t>
      </w:r>
      <w:proofErr w:type="spellStart"/>
      <w:r w:rsidRPr="00F07039">
        <w:rPr>
          <w:sz w:val="24"/>
          <w:szCs w:val="24"/>
        </w:rPr>
        <w:t>for</w:t>
      </w:r>
      <w:proofErr w:type="spellEnd"/>
      <w:r w:rsidRPr="00F07039">
        <w:rPr>
          <w:sz w:val="24"/>
          <w:szCs w:val="24"/>
        </w:rPr>
        <w:t xml:space="preserve"> </w:t>
      </w:r>
      <w:proofErr w:type="spellStart"/>
      <w:r w:rsidRPr="00F07039">
        <w:rPr>
          <w:sz w:val="24"/>
          <w:szCs w:val="24"/>
        </w:rPr>
        <w:t>organ</w:t>
      </w:r>
      <w:proofErr w:type="spellEnd"/>
      <w:r w:rsidRPr="00F07039">
        <w:rPr>
          <w:sz w:val="24"/>
          <w:szCs w:val="24"/>
        </w:rPr>
        <w:t xml:space="preserve"> </w:t>
      </w:r>
      <w:proofErr w:type="spellStart"/>
      <w:r w:rsidRPr="00F07039">
        <w:rPr>
          <w:sz w:val="24"/>
          <w:szCs w:val="24"/>
        </w:rPr>
        <w:t>by</w:t>
      </w:r>
      <w:proofErr w:type="spellEnd"/>
      <w:r w:rsidRPr="00F07039">
        <w:rPr>
          <w:sz w:val="24"/>
          <w:szCs w:val="24"/>
        </w:rPr>
        <w:t xml:space="preserve"> T. Deksnis)</w:t>
      </w:r>
    </w:p>
    <w:p w14:paraId="1F1F2834" w14:textId="09562816" w:rsidR="009D59D5" w:rsidRDefault="009D59D5" w:rsidP="00F07039">
      <w:pPr>
        <w:pStyle w:val="NoSpacing"/>
        <w:rPr>
          <w:sz w:val="24"/>
          <w:szCs w:val="24"/>
        </w:rPr>
      </w:pPr>
    </w:p>
    <w:p w14:paraId="1AFB157B" w14:textId="27DFD3F9" w:rsidR="009D59D5" w:rsidRPr="00A11206" w:rsidRDefault="009D59D5" w:rsidP="009D59D5">
      <w:pPr>
        <w:pStyle w:val="BodyTextIndent3"/>
        <w:ind w:left="426"/>
        <w:jc w:val="both"/>
        <w:rPr>
          <w:rFonts w:asciiTheme="minorHAnsi" w:hAnsiTheme="minorHAnsi" w:cstheme="minorHAnsi"/>
          <w:sz w:val="22"/>
          <w:szCs w:val="22"/>
        </w:rPr>
      </w:pPr>
      <w:r w:rsidRPr="00A11206">
        <w:rPr>
          <w:rFonts w:asciiTheme="minorHAnsi" w:hAnsiTheme="minorHAnsi" w:cstheme="minorHAnsi"/>
          <w:sz w:val="22"/>
          <w:szCs w:val="22"/>
        </w:rPr>
        <w:t xml:space="preserve">Jāzeps Vītols ir latviešu klasiskās mūzikas </w:t>
      </w:r>
      <w:proofErr w:type="spellStart"/>
      <w:r w:rsidRPr="00A11206">
        <w:rPr>
          <w:rFonts w:asciiTheme="minorHAnsi" w:hAnsiTheme="minorHAnsi" w:cstheme="minorHAnsi"/>
          <w:sz w:val="22"/>
          <w:szCs w:val="22"/>
        </w:rPr>
        <w:t>patriarhs</w:t>
      </w:r>
      <w:proofErr w:type="spellEnd"/>
      <w:r w:rsidRPr="00A11206">
        <w:rPr>
          <w:rFonts w:asciiTheme="minorHAnsi" w:hAnsiTheme="minorHAnsi" w:cstheme="minorHAnsi"/>
          <w:sz w:val="22"/>
          <w:szCs w:val="22"/>
        </w:rPr>
        <w:t xml:space="preserve">, kurš licis stingrus pamatus daudziem žanriem, īpaši latviešu kultūrai tik būtiskajai kormūzikai. </w:t>
      </w:r>
      <w:r w:rsidRPr="00A11206">
        <w:rPr>
          <w:rFonts w:asciiTheme="minorHAnsi" w:hAnsiTheme="minorHAnsi" w:cstheme="minorHAnsi"/>
          <w:color w:val="FF00FF"/>
          <w:sz w:val="22"/>
          <w:szCs w:val="22"/>
        </w:rPr>
        <w:t xml:space="preserve"> </w:t>
      </w:r>
      <w:r w:rsidRPr="00A11206">
        <w:rPr>
          <w:rFonts w:asciiTheme="minorHAnsi" w:hAnsiTheme="minorHAnsi" w:cstheme="minorHAnsi"/>
          <w:sz w:val="22"/>
          <w:szCs w:val="22"/>
        </w:rPr>
        <w:t xml:space="preserve">Arī klavierdarbu jomā viņš ir tas, kurš izved šo atzaru no sadzīviskas mājas muzicēšanas un </w:t>
      </w:r>
      <w:proofErr w:type="spellStart"/>
      <w:r w:rsidRPr="00A11206">
        <w:rPr>
          <w:rFonts w:asciiTheme="minorHAnsi" w:hAnsiTheme="minorHAnsi" w:cstheme="minorHAnsi"/>
          <w:sz w:val="22"/>
          <w:szCs w:val="22"/>
        </w:rPr>
        <w:t>salonmūzikas</w:t>
      </w:r>
      <w:proofErr w:type="spellEnd"/>
      <w:r w:rsidRPr="00A11206">
        <w:rPr>
          <w:rFonts w:asciiTheme="minorHAnsi" w:hAnsiTheme="minorHAnsi" w:cstheme="minorHAnsi"/>
          <w:sz w:val="22"/>
          <w:szCs w:val="22"/>
        </w:rPr>
        <w:t xml:space="preserve"> paraugiem Eiropā aprobēto žanru un </w:t>
      </w:r>
      <w:proofErr w:type="spellStart"/>
      <w:r w:rsidRPr="00A11206">
        <w:rPr>
          <w:rFonts w:asciiTheme="minorHAnsi" w:hAnsiTheme="minorHAnsi" w:cstheme="minorHAnsi"/>
          <w:sz w:val="22"/>
          <w:szCs w:val="22"/>
        </w:rPr>
        <w:t>klaviertehnikas</w:t>
      </w:r>
      <w:proofErr w:type="spellEnd"/>
      <w:r w:rsidRPr="00A11206">
        <w:rPr>
          <w:rFonts w:asciiTheme="minorHAnsi" w:hAnsiTheme="minorHAnsi" w:cstheme="minorHAnsi"/>
          <w:sz w:val="22"/>
          <w:szCs w:val="22"/>
        </w:rPr>
        <w:t xml:space="preserve"> kultivētajā pasaulē. Smalks, pat poētisks un rafinēts savā būtībā, komponists tomēr dod priekšroku nedaudz aizplīvurotai, līdzsvarotai emocionalitātei, it kā </w:t>
      </w:r>
      <w:proofErr w:type="spellStart"/>
      <w:r w:rsidRPr="00A11206">
        <w:rPr>
          <w:rFonts w:asciiTheme="minorHAnsi" w:hAnsiTheme="minorHAnsi" w:cstheme="minorHAnsi"/>
          <w:sz w:val="22"/>
          <w:szCs w:val="22"/>
        </w:rPr>
        <w:t>introvertam</w:t>
      </w:r>
      <w:proofErr w:type="spellEnd"/>
      <w:r w:rsidRPr="00A11206">
        <w:rPr>
          <w:rFonts w:asciiTheme="minorHAnsi" w:hAnsiTheme="minorHAnsi" w:cstheme="minorHAnsi"/>
          <w:sz w:val="22"/>
          <w:szCs w:val="22"/>
        </w:rPr>
        <w:t>, mazliet slāpētam izteiksmes veidam, liriskajai pamatjomai gandrīz vienmēr piešķirot arī episku nokrāsu.</w:t>
      </w:r>
    </w:p>
    <w:p w14:paraId="494C9BA0" w14:textId="2D73C6AF" w:rsidR="009D59D5" w:rsidRPr="00A11206" w:rsidRDefault="009D59D5" w:rsidP="009D59D5">
      <w:pPr>
        <w:pStyle w:val="NoSpacing"/>
        <w:ind w:left="426"/>
        <w:jc w:val="both"/>
        <w:rPr>
          <w:rFonts w:cstheme="minorHAnsi"/>
          <w:sz w:val="28"/>
          <w:szCs w:val="28"/>
        </w:rPr>
      </w:pPr>
      <w:r w:rsidRPr="00A11206">
        <w:rPr>
          <w:rFonts w:cstheme="minorHAnsi"/>
        </w:rPr>
        <w:t xml:space="preserve">Viens no pašiem pazīstamākajiem un visvairāk spēlētajiem klavierdarbiem ir </w:t>
      </w:r>
      <w:r w:rsidRPr="00A11206">
        <w:rPr>
          <w:rFonts w:cstheme="minorHAnsi"/>
          <w:i/>
          <w:iCs/>
        </w:rPr>
        <w:t>Viļņu dziesma</w:t>
      </w:r>
      <w:r w:rsidRPr="00A11206">
        <w:rPr>
          <w:rFonts w:cstheme="minorHAnsi"/>
        </w:rPr>
        <w:t xml:space="preserve"> (1909), kurā romantiskais jūras redzējums ar raksturīgo viļņu šūpojuma ostinato rod vietu arī gandrīz impresionistiskai krāsu un īpaši līniju spēlei izvērstajā vidusdaļā ar tās mainību, </w:t>
      </w:r>
      <w:proofErr w:type="spellStart"/>
      <w:r w:rsidRPr="00A11206">
        <w:rPr>
          <w:rFonts w:cstheme="minorHAnsi"/>
        </w:rPr>
        <w:t>negaidītību</w:t>
      </w:r>
      <w:proofErr w:type="spellEnd"/>
      <w:r w:rsidRPr="00A11206">
        <w:rPr>
          <w:rFonts w:cstheme="minorHAnsi"/>
        </w:rPr>
        <w:t xml:space="preserve">, </w:t>
      </w:r>
      <w:proofErr w:type="spellStart"/>
      <w:r w:rsidRPr="00A11206">
        <w:rPr>
          <w:rFonts w:cstheme="minorHAnsi"/>
        </w:rPr>
        <w:t>neparedzamību</w:t>
      </w:r>
      <w:proofErr w:type="spellEnd"/>
      <w:r w:rsidRPr="00A11206">
        <w:rPr>
          <w:rFonts w:cstheme="minorHAnsi"/>
        </w:rPr>
        <w:t xml:space="preserve">. Sākotnēji klusā, </w:t>
      </w:r>
      <w:r w:rsidRPr="00A11206">
        <w:rPr>
          <w:rFonts w:cstheme="minorHAnsi"/>
          <w:i/>
          <w:iCs/>
        </w:rPr>
        <w:t xml:space="preserve">tālā dziesmas </w:t>
      </w:r>
      <w:r w:rsidRPr="00A11206">
        <w:rPr>
          <w:rFonts w:cstheme="minorHAnsi"/>
        </w:rPr>
        <w:t xml:space="preserve">melodija kulminējošajā noslēguma </w:t>
      </w:r>
      <w:proofErr w:type="spellStart"/>
      <w:r w:rsidRPr="00A11206">
        <w:rPr>
          <w:rFonts w:cstheme="minorHAnsi"/>
        </w:rPr>
        <w:t>caurvedumā</w:t>
      </w:r>
      <w:proofErr w:type="spellEnd"/>
      <w:r w:rsidRPr="00A11206">
        <w:rPr>
          <w:rFonts w:cstheme="minorHAnsi"/>
        </w:rPr>
        <w:t xml:space="preserve"> pilnīgi pārvērtusies: monumentāla, </w:t>
      </w:r>
      <w:proofErr w:type="spellStart"/>
      <w:r w:rsidRPr="00A11206">
        <w:rPr>
          <w:rFonts w:cstheme="minorHAnsi"/>
        </w:rPr>
        <w:t>himniska</w:t>
      </w:r>
      <w:proofErr w:type="spellEnd"/>
      <w:r w:rsidRPr="00A11206">
        <w:rPr>
          <w:rFonts w:cstheme="minorHAnsi"/>
        </w:rPr>
        <w:t xml:space="preserve">, blīva un brīva. Tā labi skan arī </w:t>
      </w:r>
      <w:proofErr w:type="spellStart"/>
      <w:r w:rsidRPr="00A11206">
        <w:rPr>
          <w:rFonts w:cstheme="minorHAnsi"/>
        </w:rPr>
        <w:t>ērgeļu</w:t>
      </w:r>
      <w:proofErr w:type="spellEnd"/>
      <w:r w:rsidRPr="00A11206">
        <w:rPr>
          <w:rFonts w:cstheme="minorHAnsi"/>
        </w:rPr>
        <w:t xml:space="preserve"> balsīs (Tālivalža Dekšņa </w:t>
      </w:r>
      <w:proofErr w:type="spellStart"/>
      <w:r w:rsidRPr="00A11206">
        <w:rPr>
          <w:rFonts w:cstheme="minorHAnsi"/>
        </w:rPr>
        <w:t>pārlikums</w:t>
      </w:r>
      <w:proofErr w:type="spellEnd"/>
      <w:r w:rsidRPr="00A11206">
        <w:rPr>
          <w:rFonts w:cstheme="minorHAnsi"/>
        </w:rPr>
        <w:t>).</w:t>
      </w:r>
    </w:p>
    <w:p w14:paraId="5CF4C05F" w14:textId="487EC809" w:rsidR="00B957C2" w:rsidRPr="00F07039" w:rsidRDefault="00B957C2">
      <w:pPr>
        <w:rPr>
          <w:sz w:val="24"/>
          <w:szCs w:val="24"/>
        </w:rPr>
      </w:pPr>
    </w:p>
    <w:p w14:paraId="4920E5C8" w14:textId="77777777" w:rsidR="00F07039" w:rsidRPr="00F07039" w:rsidRDefault="00F07039" w:rsidP="00F07039">
      <w:pPr>
        <w:rPr>
          <w:sz w:val="24"/>
          <w:szCs w:val="24"/>
        </w:rPr>
      </w:pPr>
      <w:r w:rsidRPr="00F07039">
        <w:rPr>
          <w:rFonts w:ascii="Calibri" w:hAnsi="Calibri" w:cs="Calibri"/>
          <w:b/>
          <w:bCs/>
          <w:sz w:val="24"/>
          <w:szCs w:val="24"/>
        </w:rPr>
        <w:t>Renāte Stivriņa</w:t>
      </w:r>
      <w:r w:rsidRPr="00F07039">
        <w:rPr>
          <w:rFonts w:ascii="Calibri" w:hAnsi="Calibri" w:cs="Calibri"/>
          <w:sz w:val="24"/>
          <w:szCs w:val="24"/>
        </w:rPr>
        <w:t xml:space="preserve"> (1985)</w:t>
      </w:r>
    </w:p>
    <w:p w14:paraId="0E1C08D2" w14:textId="7292FD26" w:rsidR="00F07039" w:rsidRPr="00F07039" w:rsidRDefault="00F07039" w:rsidP="00F07039">
      <w:pPr>
        <w:rPr>
          <w:rFonts w:ascii="Calibri" w:hAnsi="Calibri" w:cs="Calibri"/>
          <w:sz w:val="24"/>
          <w:szCs w:val="24"/>
        </w:rPr>
      </w:pPr>
      <w:r w:rsidRPr="00F07039">
        <w:rPr>
          <w:rFonts w:ascii="Calibri" w:hAnsi="Calibri" w:cs="Calibri"/>
          <w:sz w:val="24"/>
          <w:szCs w:val="24"/>
        </w:rPr>
        <w:t xml:space="preserve">Meditācijas Dievmātei/ </w:t>
      </w:r>
      <w:proofErr w:type="spellStart"/>
      <w:r w:rsidRPr="00F07039">
        <w:rPr>
          <w:rFonts w:ascii="Calibri" w:hAnsi="Calibri" w:cs="Calibri"/>
          <w:sz w:val="24"/>
          <w:szCs w:val="24"/>
        </w:rPr>
        <w:t>Meditation</w:t>
      </w:r>
      <w:r>
        <w:rPr>
          <w:rFonts w:ascii="Calibri" w:hAnsi="Calibri" w:cs="Calibri"/>
          <w:sz w:val="24"/>
          <w:szCs w:val="24"/>
        </w:rPr>
        <w:t>s</w:t>
      </w:r>
      <w:proofErr w:type="spellEnd"/>
      <w:r w:rsidRPr="00F07039">
        <w:rPr>
          <w:rFonts w:ascii="Calibri" w:hAnsi="Calibri" w:cs="Calibri"/>
          <w:sz w:val="24"/>
          <w:szCs w:val="24"/>
        </w:rPr>
        <w:t xml:space="preserve"> to </w:t>
      </w:r>
      <w:proofErr w:type="spellStart"/>
      <w:r w:rsidRPr="00F07039">
        <w:rPr>
          <w:rFonts w:ascii="Calibri" w:hAnsi="Calibri" w:cs="Calibri"/>
          <w:sz w:val="24"/>
          <w:szCs w:val="24"/>
        </w:rPr>
        <w:t>Our</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Lady</w:t>
      </w:r>
      <w:proofErr w:type="spellEnd"/>
      <w:r w:rsidRPr="00F07039">
        <w:rPr>
          <w:rFonts w:ascii="Calibri" w:hAnsi="Calibri" w:cs="Calibri"/>
          <w:sz w:val="24"/>
          <w:szCs w:val="24"/>
        </w:rPr>
        <w:t xml:space="preserve"> (2019) (2.versijas pirmatskaņojums)</w:t>
      </w:r>
    </w:p>
    <w:p w14:paraId="04ED604F" w14:textId="21947CD6" w:rsidR="00F07039" w:rsidRPr="00F07039" w:rsidRDefault="00F07039" w:rsidP="00F07039">
      <w:pPr>
        <w:rPr>
          <w:rFonts w:ascii="Calibri" w:hAnsi="Calibri" w:cs="Calibri"/>
          <w:sz w:val="24"/>
          <w:szCs w:val="24"/>
        </w:rPr>
      </w:pPr>
    </w:p>
    <w:p w14:paraId="1D844473" w14:textId="77777777" w:rsidR="00F07039" w:rsidRPr="00F07039" w:rsidRDefault="00F07039" w:rsidP="00F07039">
      <w:pPr>
        <w:rPr>
          <w:rFonts w:ascii="Calibri" w:hAnsi="Calibri" w:cs="Calibri"/>
          <w:sz w:val="24"/>
          <w:szCs w:val="24"/>
        </w:rPr>
      </w:pPr>
      <w:r w:rsidRPr="00F07039">
        <w:rPr>
          <w:rFonts w:ascii="Calibri" w:hAnsi="Calibri" w:cs="Calibri"/>
          <w:b/>
          <w:bCs/>
          <w:sz w:val="24"/>
          <w:szCs w:val="24"/>
        </w:rPr>
        <w:t>Rihards Dubra</w:t>
      </w:r>
      <w:r w:rsidRPr="00F07039">
        <w:rPr>
          <w:rFonts w:ascii="Calibri" w:hAnsi="Calibri" w:cs="Calibri"/>
          <w:sz w:val="24"/>
          <w:szCs w:val="24"/>
        </w:rPr>
        <w:t xml:space="preserve"> (1964) </w:t>
      </w:r>
    </w:p>
    <w:p w14:paraId="22E57B02" w14:textId="65080160" w:rsidR="00F07039" w:rsidRDefault="00F07039" w:rsidP="00F07039">
      <w:pPr>
        <w:rPr>
          <w:rFonts w:ascii="Calibri" w:hAnsi="Calibri" w:cs="Calibri"/>
          <w:sz w:val="24"/>
          <w:szCs w:val="24"/>
        </w:rPr>
      </w:pPr>
      <w:r w:rsidRPr="00F07039">
        <w:rPr>
          <w:rFonts w:ascii="Calibri" w:hAnsi="Calibri" w:cs="Calibri"/>
          <w:sz w:val="24"/>
          <w:szCs w:val="24"/>
        </w:rPr>
        <w:t xml:space="preserve">Dievišķā roze/ </w:t>
      </w:r>
      <w:proofErr w:type="spellStart"/>
      <w:r w:rsidRPr="00F07039">
        <w:rPr>
          <w:rFonts w:ascii="Calibri" w:hAnsi="Calibri" w:cs="Calibri"/>
          <w:sz w:val="24"/>
          <w:szCs w:val="24"/>
        </w:rPr>
        <w:t>The</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Divine</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Rose</w:t>
      </w:r>
      <w:proofErr w:type="spellEnd"/>
      <w:r w:rsidRPr="00F07039">
        <w:rPr>
          <w:rFonts w:ascii="Calibri" w:hAnsi="Calibri" w:cs="Calibri"/>
          <w:sz w:val="24"/>
          <w:szCs w:val="24"/>
        </w:rPr>
        <w:t xml:space="preserve"> (2016)</w:t>
      </w:r>
    </w:p>
    <w:p w14:paraId="7F2999DC" w14:textId="082A1545" w:rsidR="009A0EB8" w:rsidRDefault="009A0EB8" w:rsidP="00F07039">
      <w:pPr>
        <w:rPr>
          <w:rFonts w:ascii="Calibri" w:hAnsi="Calibri" w:cs="Calibri"/>
          <w:sz w:val="24"/>
          <w:szCs w:val="24"/>
        </w:rPr>
      </w:pPr>
    </w:p>
    <w:p w14:paraId="035CA71D" w14:textId="17F925BB" w:rsidR="009A0EB8" w:rsidRPr="009A0EB8" w:rsidRDefault="009A0EB8" w:rsidP="009A0EB8">
      <w:pPr>
        <w:spacing w:after="120"/>
        <w:ind w:left="284"/>
        <w:jc w:val="both"/>
        <w:rPr>
          <w:rFonts w:asciiTheme="minorHAnsi" w:hAnsiTheme="minorHAnsi" w:cstheme="minorHAnsi"/>
          <w:sz w:val="22"/>
          <w:szCs w:val="22"/>
        </w:rPr>
      </w:pPr>
      <w:r w:rsidRPr="009A0EB8">
        <w:rPr>
          <w:rFonts w:asciiTheme="minorHAnsi" w:hAnsiTheme="minorHAnsi" w:cstheme="minorHAnsi"/>
          <w:i/>
          <w:iCs/>
          <w:sz w:val="22"/>
          <w:szCs w:val="22"/>
        </w:rPr>
        <w:t xml:space="preserve">Skaņdarbs radās kā </w:t>
      </w:r>
      <w:proofErr w:type="spellStart"/>
      <w:r w:rsidRPr="009A0EB8">
        <w:rPr>
          <w:rFonts w:asciiTheme="minorHAnsi" w:hAnsiTheme="minorHAnsi" w:cstheme="minorHAnsi"/>
          <w:i/>
          <w:iCs/>
          <w:sz w:val="22"/>
          <w:szCs w:val="22"/>
        </w:rPr>
        <w:t>parafrāze</w:t>
      </w:r>
      <w:proofErr w:type="spellEnd"/>
      <w:r w:rsidRPr="009A0EB8">
        <w:rPr>
          <w:rFonts w:asciiTheme="minorHAnsi" w:hAnsiTheme="minorHAnsi" w:cstheme="minorHAnsi"/>
          <w:i/>
          <w:iCs/>
          <w:sz w:val="22"/>
          <w:szCs w:val="22"/>
        </w:rPr>
        <w:t xml:space="preserve"> par kora dziesmu Tu </w:t>
      </w:r>
      <w:proofErr w:type="spellStart"/>
      <w:r w:rsidRPr="009A0EB8">
        <w:rPr>
          <w:rFonts w:asciiTheme="minorHAnsi" w:hAnsiTheme="minorHAnsi" w:cstheme="minorHAnsi"/>
          <w:i/>
          <w:iCs/>
          <w:sz w:val="22"/>
          <w:szCs w:val="22"/>
        </w:rPr>
        <w:t>skaistō</w:t>
      </w:r>
      <w:proofErr w:type="spellEnd"/>
      <w:r w:rsidRPr="009A0EB8">
        <w:rPr>
          <w:rFonts w:asciiTheme="minorHAnsi" w:hAnsiTheme="minorHAnsi" w:cstheme="minorHAnsi"/>
          <w:i/>
          <w:iCs/>
          <w:sz w:val="22"/>
          <w:szCs w:val="22"/>
        </w:rPr>
        <w:t xml:space="preserve"> Dīva </w:t>
      </w:r>
      <w:proofErr w:type="spellStart"/>
      <w:r w:rsidRPr="009A0EB8">
        <w:rPr>
          <w:rFonts w:asciiTheme="minorHAnsi" w:hAnsiTheme="minorHAnsi" w:cstheme="minorHAnsi"/>
          <w:i/>
          <w:iCs/>
          <w:sz w:val="22"/>
          <w:szCs w:val="22"/>
        </w:rPr>
        <w:t>Dōrza</w:t>
      </w:r>
      <w:proofErr w:type="spellEnd"/>
      <w:r w:rsidRPr="009A0EB8">
        <w:rPr>
          <w:rFonts w:asciiTheme="minorHAnsi" w:hAnsiTheme="minorHAnsi" w:cstheme="minorHAnsi"/>
          <w:i/>
          <w:iCs/>
          <w:sz w:val="22"/>
          <w:szCs w:val="22"/>
        </w:rPr>
        <w:t xml:space="preserve"> </w:t>
      </w:r>
      <w:proofErr w:type="spellStart"/>
      <w:r w:rsidRPr="009A0EB8">
        <w:rPr>
          <w:rFonts w:asciiTheme="minorHAnsi" w:hAnsiTheme="minorHAnsi" w:cstheme="minorHAnsi"/>
          <w:i/>
          <w:iCs/>
          <w:sz w:val="22"/>
          <w:szCs w:val="22"/>
        </w:rPr>
        <w:t>Rūze</w:t>
      </w:r>
      <w:proofErr w:type="spellEnd"/>
      <w:r w:rsidRPr="009A0EB8">
        <w:rPr>
          <w:rFonts w:asciiTheme="minorHAnsi" w:hAnsiTheme="minorHAnsi" w:cstheme="minorHAnsi"/>
          <w:i/>
          <w:iCs/>
          <w:sz w:val="22"/>
          <w:szCs w:val="22"/>
        </w:rPr>
        <w:t xml:space="preserve"> pēc ērģelnieces Gunas </w:t>
      </w:r>
      <w:proofErr w:type="spellStart"/>
      <w:r w:rsidRPr="009A0EB8">
        <w:rPr>
          <w:rFonts w:asciiTheme="minorHAnsi" w:hAnsiTheme="minorHAnsi" w:cstheme="minorHAnsi"/>
          <w:i/>
          <w:iCs/>
          <w:sz w:val="22"/>
          <w:szCs w:val="22"/>
        </w:rPr>
        <w:t>Kises</w:t>
      </w:r>
      <w:proofErr w:type="spellEnd"/>
      <w:r w:rsidRPr="009A0EB8">
        <w:rPr>
          <w:rFonts w:asciiTheme="minorHAnsi" w:hAnsiTheme="minorHAnsi" w:cstheme="minorHAnsi"/>
          <w:i/>
          <w:iCs/>
          <w:sz w:val="22"/>
          <w:szCs w:val="22"/>
        </w:rPr>
        <w:t xml:space="preserve"> lūguma. Šeit esmu vēlējies stāstu par Rozi, par Dievmāti izstāstīt mazliet plašāk, it kā atklājot vēl citus notikumus, citas sajūtas, citas nianses, tai pašā laikā saglabājot saikni ar kora dziesmas intonācijām, kuras mūzikai attīstoties un mainoties, ik pa brīdim parādās vietām pat stipri blīvajā ērģeļu faktūrā. Un loģiski, ka vēlējos parādīt arī ērģeļu iespējas, ērģelnieka tehnisko varēšanu – kā jau tas arī instrumentālam skaņdarbam pieklājas.</w:t>
      </w:r>
      <w:r w:rsidRPr="009A0EB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A0EB8">
        <w:rPr>
          <w:rFonts w:asciiTheme="minorHAnsi" w:hAnsiTheme="minorHAnsi" w:cstheme="minorHAnsi"/>
          <w:sz w:val="22"/>
          <w:szCs w:val="22"/>
        </w:rPr>
        <w:t xml:space="preserve">   Rihards Dubra</w:t>
      </w:r>
    </w:p>
    <w:p w14:paraId="517EAA6B" w14:textId="77777777" w:rsidR="009A0EB8" w:rsidRPr="009A0EB8" w:rsidRDefault="009A0EB8" w:rsidP="009A0EB8">
      <w:pPr>
        <w:ind w:left="284"/>
        <w:rPr>
          <w:rFonts w:asciiTheme="minorHAnsi" w:hAnsiTheme="minorHAnsi" w:cstheme="minorHAnsi"/>
          <w:sz w:val="22"/>
          <w:szCs w:val="22"/>
        </w:rPr>
      </w:pPr>
    </w:p>
    <w:p w14:paraId="17D04414" w14:textId="2BD08251" w:rsidR="00F07039" w:rsidRPr="00F07039" w:rsidRDefault="00F07039" w:rsidP="00F07039">
      <w:pPr>
        <w:rPr>
          <w:rFonts w:ascii="Calibri" w:hAnsi="Calibri" w:cs="Calibri"/>
          <w:sz w:val="24"/>
          <w:szCs w:val="24"/>
        </w:rPr>
      </w:pPr>
    </w:p>
    <w:p w14:paraId="43D4A3AD" w14:textId="079F0CE5" w:rsidR="00F07039" w:rsidRPr="00F07039" w:rsidRDefault="00F07039" w:rsidP="00F07039">
      <w:pPr>
        <w:rPr>
          <w:rFonts w:ascii="Calibri" w:hAnsi="Calibri" w:cs="Calibri"/>
          <w:b/>
          <w:bCs/>
          <w:sz w:val="24"/>
          <w:szCs w:val="24"/>
        </w:rPr>
      </w:pPr>
      <w:r w:rsidRPr="00F07039">
        <w:rPr>
          <w:rFonts w:ascii="Calibri" w:hAnsi="Calibri" w:cs="Calibri"/>
          <w:b/>
          <w:bCs/>
          <w:sz w:val="24"/>
          <w:szCs w:val="24"/>
        </w:rPr>
        <w:t xml:space="preserve">Andris Vecumnieks </w:t>
      </w:r>
      <w:r w:rsidRPr="00F07039">
        <w:rPr>
          <w:rFonts w:ascii="Calibri" w:hAnsi="Calibri" w:cs="Calibri"/>
          <w:sz w:val="24"/>
          <w:szCs w:val="24"/>
        </w:rPr>
        <w:t>(1964)</w:t>
      </w:r>
    </w:p>
    <w:p w14:paraId="4F980361" w14:textId="3C1A2D4F" w:rsidR="00F07039" w:rsidRPr="00F07039" w:rsidRDefault="00F07039" w:rsidP="00F07039">
      <w:pPr>
        <w:rPr>
          <w:rFonts w:ascii="Calibri" w:hAnsi="Calibri" w:cs="Calibri"/>
          <w:sz w:val="24"/>
          <w:szCs w:val="24"/>
        </w:rPr>
      </w:pPr>
      <w:proofErr w:type="spellStart"/>
      <w:r w:rsidRPr="00F07039">
        <w:rPr>
          <w:rFonts w:ascii="Calibri" w:hAnsi="Calibri" w:cs="Calibri"/>
          <w:sz w:val="24"/>
          <w:szCs w:val="24"/>
        </w:rPr>
        <w:t>Ave</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Maria</w:t>
      </w:r>
      <w:proofErr w:type="spellEnd"/>
      <w:r w:rsidRPr="00F07039">
        <w:rPr>
          <w:rFonts w:ascii="Calibri" w:hAnsi="Calibri" w:cs="Calibri"/>
          <w:sz w:val="24"/>
          <w:szCs w:val="24"/>
        </w:rPr>
        <w:t xml:space="preserve"> (pasaules pirmatskaņojums/ </w:t>
      </w:r>
      <w:proofErr w:type="spellStart"/>
      <w:r w:rsidRPr="00F07039">
        <w:rPr>
          <w:rFonts w:ascii="Calibri" w:hAnsi="Calibri" w:cs="Calibri"/>
          <w:sz w:val="24"/>
          <w:szCs w:val="24"/>
        </w:rPr>
        <w:t>World</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Premiere</w:t>
      </w:r>
      <w:proofErr w:type="spellEnd"/>
      <w:r w:rsidRPr="00F07039">
        <w:rPr>
          <w:rFonts w:ascii="Calibri" w:hAnsi="Calibri" w:cs="Calibri"/>
          <w:sz w:val="24"/>
          <w:szCs w:val="24"/>
        </w:rPr>
        <w:t>)</w:t>
      </w:r>
    </w:p>
    <w:p w14:paraId="5348F3F5" w14:textId="30C3EA0D" w:rsidR="00F07039" w:rsidRPr="00F07039" w:rsidRDefault="00F07039" w:rsidP="00F07039">
      <w:pPr>
        <w:rPr>
          <w:rFonts w:ascii="Calibri" w:hAnsi="Calibri" w:cs="Calibri"/>
          <w:b/>
          <w:bCs/>
          <w:sz w:val="24"/>
          <w:szCs w:val="24"/>
        </w:rPr>
      </w:pPr>
    </w:p>
    <w:p w14:paraId="2642C19E" w14:textId="77777777" w:rsidR="00F07039" w:rsidRPr="00F07039" w:rsidRDefault="00F07039" w:rsidP="00F07039">
      <w:pPr>
        <w:rPr>
          <w:sz w:val="24"/>
          <w:szCs w:val="24"/>
        </w:rPr>
      </w:pPr>
      <w:r w:rsidRPr="00F07039">
        <w:rPr>
          <w:rFonts w:ascii="Calibri" w:hAnsi="Calibri" w:cs="Calibri"/>
          <w:b/>
          <w:bCs/>
          <w:sz w:val="24"/>
          <w:szCs w:val="24"/>
        </w:rPr>
        <w:t xml:space="preserve">Leo </w:t>
      </w:r>
      <w:proofErr w:type="spellStart"/>
      <w:r w:rsidRPr="00F07039">
        <w:rPr>
          <w:rFonts w:ascii="Calibri" w:hAnsi="Calibri" w:cs="Calibri"/>
          <w:b/>
          <w:bCs/>
          <w:sz w:val="24"/>
          <w:szCs w:val="24"/>
        </w:rPr>
        <w:t>Lobrevs</w:t>
      </w:r>
      <w:proofErr w:type="spellEnd"/>
      <w:r w:rsidRPr="00F07039">
        <w:rPr>
          <w:rFonts w:ascii="Calibri" w:hAnsi="Calibri" w:cs="Calibri"/>
          <w:sz w:val="24"/>
          <w:szCs w:val="24"/>
        </w:rPr>
        <w:t xml:space="preserve"> (1991)</w:t>
      </w:r>
    </w:p>
    <w:p w14:paraId="6A0A8238" w14:textId="291D3AC4" w:rsidR="00F07039" w:rsidRPr="00F07039" w:rsidRDefault="00F07039" w:rsidP="00F07039">
      <w:pPr>
        <w:rPr>
          <w:rFonts w:ascii="Calibri" w:hAnsi="Calibri" w:cs="Calibri"/>
          <w:sz w:val="24"/>
          <w:szCs w:val="24"/>
        </w:rPr>
      </w:pPr>
      <w:proofErr w:type="spellStart"/>
      <w:r w:rsidRPr="00F07039">
        <w:rPr>
          <w:rFonts w:ascii="Calibri" w:hAnsi="Calibri" w:cs="Calibri"/>
          <w:sz w:val="24"/>
          <w:szCs w:val="24"/>
        </w:rPr>
        <w:t>Ad</w:t>
      </w:r>
      <w:proofErr w:type="spellEnd"/>
      <w:r w:rsidRPr="00F07039">
        <w:rPr>
          <w:rFonts w:ascii="Calibri" w:hAnsi="Calibri" w:cs="Calibri"/>
          <w:sz w:val="24"/>
          <w:szCs w:val="24"/>
        </w:rPr>
        <w:t xml:space="preserve"> astra (pasaules pirmatskaņojums/ </w:t>
      </w:r>
      <w:proofErr w:type="spellStart"/>
      <w:r w:rsidRPr="00F07039">
        <w:rPr>
          <w:rFonts w:ascii="Calibri" w:hAnsi="Calibri" w:cs="Calibri"/>
          <w:sz w:val="24"/>
          <w:szCs w:val="24"/>
        </w:rPr>
        <w:t>World</w:t>
      </w:r>
      <w:proofErr w:type="spellEnd"/>
      <w:r w:rsidRPr="00F07039">
        <w:rPr>
          <w:rFonts w:ascii="Calibri" w:hAnsi="Calibri" w:cs="Calibri"/>
          <w:sz w:val="24"/>
          <w:szCs w:val="24"/>
        </w:rPr>
        <w:t xml:space="preserve"> </w:t>
      </w:r>
      <w:proofErr w:type="spellStart"/>
      <w:r w:rsidRPr="00F07039">
        <w:rPr>
          <w:rFonts w:ascii="Calibri" w:hAnsi="Calibri" w:cs="Calibri"/>
          <w:sz w:val="24"/>
          <w:szCs w:val="24"/>
        </w:rPr>
        <w:t>Premiere</w:t>
      </w:r>
      <w:proofErr w:type="spellEnd"/>
      <w:r w:rsidRPr="00F07039">
        <w:rPr>
          <w:rFonts w:ascii="Calibri" w:hAnsi="Calibri" w:cs="Calibri"/>
          <w:sz w:val="24"/>
          <w:szCs w:val="24"/>
        </w:rPr>
        <w:t>)</w:t>
      </w:r>
    </w:p>
    <w:p w14:paraId="61643B61" w14:textId="5D46F1B2" w:rsidR="00F07039" w:rsidRPr="00F07039" w:rsidRDefault="00F07039" w:rsidP="00F07039">
      <w:pPr>
        <w:rPr>
          <w:rFonts w:ascii="Calibri" w:hAnsi="Calibri" w:cs="Calibri"/>
          <w:sz w:val="24"/>
          <w:szCs w:val="24"/>
        </w:rPr>
      </w:pPr>
    </w:p>
    <w:p w14:paraId="5964A4E7" w14:textId="77777777" w:rsidR="00F07039" w:rsidRPr="00F07039" w:rsidRDefault="00F07039" w:rsidP="00F07039">
      <w:pPr>
        <w:pStyle w:val="NoSpacing"/>
        <w:rPr>
          <w:b/>
          <w:bCs/>
          <w:sz w:val="24"/>
          <w:szCs w:val="24"/>
        </w:rPr>
      </w:pPr>
      <w:r w:rsidRPr="00F07039">
        <w:rPr>
          <w:b/>
          <w:bCs/>
          <w:sz w:val="24"/>
          <w:szCs w:val="24"/>
        </w:rPr>
        <w:lastRenderedPageBreak/>
        <w:t xml:space="preserve">Alfrēds  Kalniņš </w:t>
      </w:r>
      <w:r w:rsidRPr="00F07039">
        <w:rPr>
          <w:sz w:val="24"/>
          <w:szCs w:val="24"/>
        </w:rPr>
        <w:t>(1879—1951)</w:t>
      </w:r>
    </w:p>
    <w:p w14:paraId="05171AE5" w14:textId="7AE2058B" w:rsidR="00F07039" w:rsidRDefault="00F07039" w:rsidP="00F07039">
      <w:pPr>
        <w:pStyle w:val="NoSpacing"/>
        <w:rPr>
          <w:sz w:val="24"/>
          <w:szCs w:val="24"/>
        </w:rPr>
      </w:pPr>
      <w:r w:rsidRPr="00F07039">
        <w:rPr>
          <w:sz w:val="24"/>
          <w:szCs w:val="24"/>
        </w:rPr>
        <w:t xml:space="preserve">Fantāzija sol minorā/ </w:t>
      </w:r>
      <w:proofErr w:type="spellStart"/>
      <w:r w:rsidRPr="00F07039">
        <w:rPr>
          <w:sz w:val="24"/>
          <w:szCs w:val="24"/>
        </w:rPr>
        <w:t>Fantasy</w:t>
      </w:r>
      <w:proofErr w:type="spellEnd"/>
      <w:r w:rsidRPr="00F07039">
        <w:rPr>
          <w:sz w:val="24"/>
          <w:szCs w:val="24"/>
        </w:rPr>
        <w:t xml:space="preserve"> </w:t>
      </w:r>
      <w:proofErr w:type="spellStart"/>
      <w:r w:rsidRPr="00F07039">
        <w:rPr>
          <w:sz w:val="24"/>
          <w:szCs w:val="24"/>
        </w:rPr>
        <w:t>in</w:t>
      </w:r>
      <w:proofErr w:type="spellEnd"/>
      <w:r w:rsidRPr="00F07039">
        <w:rPr>
          <w:sz w:val="24"/>
          <w:szCs w:val="24"/>
        </w:rPr>
        <w:t xml:space="preserve"> G minor</w:t>
      </w:r>
      <w:r w:rsidR="00A11206">
        <w:rPr>
          <w:sz w:val="24"/>
          <w:szCs w:val="24"/>
        </w:rPr>
        <w:t xml:space="preserve"> (1902)</w:t>
      </w:r>
    </w:p>
    <w:p w14:paraId="6B48D245" w14:textId="77777777" w:rsidR="00A11206" w:rsidRDefault="00A11206" w:rsidP="00A11206">
      <w:pPr>
        <w:rPr>
          <w:rFonts w:ascii="Comic Sans MS" w:hAnsi="Comic Sans MS"/>
          <w:sz w:val="24"/>
        </w:rPr>
      </w:pPr>
    </w:p>
    <w:p w14:paraId="493C6F76" w14:textId="2929A1B7" w:rsidR="00A11206" w:rsidRPr="00A11206" w:rsidRDefault="00A11206" w:rsidP="00A11206">
      <w:pPr>
        <w:ind w:left="426"/>
        <w:rPr>
          <w:rFonts w:asciiTheme="minorHAnsi" w:hAnsiTheme="minorHAnsi" w:cstheme="minorHAnsi"/>
          <w:sz w:val="24"/>
        </w:rPr>
      </w:pPr>
      <w:r w:rsidRPr="00A11206">
        <w:rPr>
          <w:rFonts w:asciiTheme="minorHAnsi" w:hAnsiTheme="minorHAnsi" w:cstheme="minorHAnsi"/>
          <w:sz w:val="24"/>
        </w:rPr>
        <w:t>Fantāzija ir komponista pirmais  opuss, bet tajā jau jūtams patstāvīga un</w:t>
      </w:r>
      <w:r>
        <w:rPr>
          <w:rFonts w:asciiTheme="minorHAnsi" w:hAnsiTheme="minorHAnsi" w:cstheme="minorHAnsi"/>
          <w:sz w:val="24"/>
        </w:rPr>
        <w:t xml:space="preserve"> </w:t>
      </w:r>
      <w:r w:rsidRPr="00A11206">
        <w:rPr>
          <w:rFonts w:asciiTheme="minorHAnsi" w:hAnsiTheme="minorHAnsi" w:cstheme="minorHAnsi"/>
          <w:sz w:val="24"/>
        </w:rPr>
        <w:t xml:space="preserve">savdabīga talanta pieteikums. Šeit izmantoti spilgtākie </w:t>
      </w:r>
      <w:proofErr w:type="spellStart"/>
      <w:r w:rsidRPr="00A11206">
        <w:rPr>
          <w:rFonts w:asciiTheme="minorHAnsi" w:hAnsiTheme="minorHAnsi" w:cstheme="minorHAnsi"/>
          <w:sz w:val="24"/>
        </w:rPr>
        <w:t>ērģeļfaktūras</w:t>
      </w:r>
      <w:proofErr w:type="spellEnd"/>
      <w:r>
        <w:rPr>
          <w:rFonts w:asciiTheme="minorHAnsi" w:hAnsiTheme="minorHAnsi" w:cstheme="minorHAnsi"/>
          <w:sz w:val="24"/>
        </w:rPr>
        <w:t xml:space="preserve"> </w:t>
      </w:r>
      <w:r w:rsidRPr="00A11206">
        <w:rPr>
          <w:rFonts w:asciiTheme="minorHAnsi" w:hAnsiTheme="minorHAnsi" w:cstheme="minorHAnsi"/>
          <w:sz w:val="24"/>
        </w:rPr>
        <w:t>līdzekļi - efektīgi kontrastējošu posmu</w:t>
      </w:r>
      <w:r>
        <w:rPr>
          <w:rFonts w:asciiTheme="minorHAnsi" w:hAnsiTheme="minorHAnsi" w:cstheme="minorHAnsi"/>
          <w:sz w:val="24"/>
        </w:rPr>
        <w:t xml:space="preserve"> </w:t>
      </w:r>
      <w:proofErr w:type="spellStart"/>
      <w:r>
        <w:rPr>
          <w:rFonts w:asciiTheme="minorHAnsi" w:hAnsiTheme="minorHAnsi" w:cstheme="minorHAnsi"/>
          <w:sz w:val="24"/>
        </w:rPr>
        <w:t>blakus</w:t>
      </w:r>
      <w:r w:rsidRPr="00A11206">
        <w:rPr>
          <w:rFonts w:asciiTheme="minorHAnsi" w:hAnsiTheme="minorHAnsi" w:cstheme="minorHAnsi"/>
          <w:sz w:val="24"/>
        </w:rPr>
        <w:t>nostatījums</w:t>
      </w:r>
      <w:proofErr w:type="spellEnd"/>
      <w:r w:rsidRPr="00A11206">
        <w:rPr>
          <w:rFonts w:asciiTheme="minorHAnsi" w:hAnsiTheme="minorHAnsi" w:cstheme="minorHAnsi"/>
          <w:sz w:val="24"/>
        </w:rPr>
        <w:t xml:space="preserve"> un meistarīga </w:t>
      </w:r>
      <w:proofErr w:type="spellStart"/>
      <w:r w:rsidRPr="00A11206">
        <w:rPr>
          <w:rFonts w:asciiTheme="minorHAnsi" w:hAnsiTheme="minorHAnsi" w:cstheme="minorHAnsi"/>
          <w:sz w:val="24"/>
        </w:rPr>
        <w:t>pedāļtehnika</w:t>
      </w:r>
      <w:proofErr w:type="spellEnd"/>
      <w:r w:rsidRPr="00A11206">
        <w:rPr>
          <w:rFonts w:asciiTheme="minorHAnsi" w:hAnsiTheme="minorHAnsi" w:cstheme="minorHAnsi"/>
          <w:sz w:val="24"/>
        </w:rPr>
        <w:t>. Liriskajos un līksmas gaviļu noskaņas posmos izpaužas dabas tēlu un cilvēka izjūtu vienība.</w:t>
      </w:r>
    </w:p>
    <w:p w14:paraId="77157274" w14:textId="77777777" w:rsidR="00A11206" w:rsidRPr="00F07039" w:rsidRDefault="00A11206" w:rsidP="00F07039">
      <w:pPr>
        <w:pStyle w:val="NoSpacing"/>
        <w:rPr>
          <w:sz w:val="24"/>
          <w:szCs w:val="24"/>
        </w:rPr>
      </w:pPr>
    </w:p>
    <w:p w14:paraId="66F6CBB6" w14:textId="77777777" w:rsidR="00F07039" w:rsidRPr="00F07039" w:rsidRDefault="00F07039" w:rsidP="00F07039">
      <w:pPr>
        <w:rPr>
          <w:sz w:val="24"/>
          <w:szCs w:val="24"/>
        </w:rPr>
      </w:pPr>
    </w:p>
    <w:p w14:paraId="7924291A" w14:textId="77777777" w:rsidR="00F07039" w:rsidRDefault="00F07039" w:rsidP="00F07039"/>
    <w:p w14:paraId="5885D1D1" w14:textId="77777777" w:rsidR="00F07039" w:rsidRDefault="00F07039" w:rsidP="00F07039"/>
    <w:p w14:paraId="42CCE2AD" w14:textId="77777777" w:rsidR="00F07039" w:rsidRDefault="00F07039"/>
    <w:sectPr w:rsidR="00F07039" w:rsidSect="009A0EB8">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9A0EB8"/>
    <w:rsid w:val="009D59D5"/>
    <w:rsid w:val="00A11206"/>
    <w:rsid w:val="00B957C2"/>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39"/>
    <w:pPr>
      <w:spacing w:after="0" w:line="240" w:lineRule="auto"/>
    </w:pPr>
  </w:style>
  <w:style w:type="paragraph" w:styleId="BodyTextIndent3">
    <w:name w:val="Body Text Indent 3"/>
    <w:basedOn w:val="Normal"/>
    <w:link w:val="BodyTextIndent3Char"/>
    <w:rsid w:val="009D59D5"/>
    <w:pPr>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9D59D5"/>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2020-09-23T07:33:00Z</dcterms:created>
  <dcterms:modified xsi:type="dcterms:W3CDTF">2020-09-24T11:27:00Z</dcterms:modified>
</cp:coreProperties>
</file>