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5B6A" w14:textId="77777777" w:rsidR="00857F9C" w:rsidRPr="00E25A44" w:rsidRDefault="00857F9C" w:rsidP="00857F9C">
      <w:pPr>
        <w:jc w:val="both"/>
        <w:rPr>
          <w:rFonts w:ascii="Garamond" w:hAnsi="Garamond"/>
        </w:rPr>
      </w:pPr>
    </w:p>
    <w:p w14:paraId="17F0C834" w14:textId="77777777" w:rsidR="00857F9C" w:rsidRPr="00E25A44" w:rsidRDefault="00857F9C" w:rsidP="00857F9C">
      <w:pPr>
        <w:jc w:val="both"/>
        <w:rPr>
          <w:rFonts w:ascii="Garamond" w:hAnsi="Garamond"/>
        </w:rPr>
      </w:pPr>
    </w:p>
    <w:p w14:paraId="20999533" w14:textId="77777777" w:rsidR="00517B6E" w:rsidRDefault="00517B6E" w:rsidP="00517B6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Marsels </w:t>
      </w:r>
      <w:proofErr w:type="spellStart"/>
      <w:r>
        <w:rPr>
          <w:rFonts w:cstheme="minorHAnsi"/>
          <w:b/>
          <w:sz w:val="24"/>
          <w:szCs w:val="24"/>
        </w:rPr>
        <w:t>Diprē</w:t>
      </w:r>
      <w:proofErr w:type="spellEnd"/>
      <w:r>
        <w:rPr>
          <w:rFonts w:cstheme="minorHAnsi"/>
          <w:sz w:val="24"/>
          <w:szCs w:val="24"/>
        </w:rPr>
        <w:t xml:space="preserve">/ </w:t>
      </w:r>
      <w:proofErr w:type="spellStart"/>
      <w:r>
        <w:rPr>
          <w:rFonts w:cstheme="minorHAnsi"/>
          <w:b/>
          <w:bCs/>
          <w:iCs/>
          <w:sz w:val="24"/>
          <w:szCs w:val="24"/>
        </w:rPr>
        <w:t>Marcel</w:t>
      </w:r>
      <w:proofErr w:type="spellEnd"/>
      <w:r>
        <w:rPr>
          <w:rFonts w:cs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Dupré</w:t>
      </w:r>
      <w:proofErr w:type="spellEnd"/>
      <w:r>
        <w:rPr>
          <w:rFonts w:cstheme="minorHAnsi"/>
          <w:sz w:val="24"/>
          <w:szCs w:val="24"/>
        </w:rPr>
        <w:t xml:space="preserve"> (1886–1971)</w:t>
      </w:r>
    </w:p>
    <w:p w14:paraId="3EFD8A3D" w14:textId="77777777" w:rsidR="00517B6E" w:rsidRDefault="00517B6E" w:rsidP="00517B6E">
      <w:pPr>
        <w:pStyle w:val="NoSpacing"/>
        <w:spacing w:after="24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i/>
          <w:iCs/>
          <w:sz w:val="24"/>
          <w:szCs w:val="24"/>
        </w:rPr>
        <w:t>Vesperes</w:t>
      </w:r>
      <w:proofErr w:type="spellEnd"/>
      <w:r>
        <w:rPr>
          <w:rFonts w:cstheme="minorHAnsi"/>
          <w:sz w:val="24"/>
          <w:szCs w:val="24"/>
        </w:rPr>
        <w:t xml:space="preserve"> no krājuma </w:t>
      </w:r>
      <w:proofErr w:type="spellStart"/>
      <w:r>
        <w:rPr>
          <w:rFonts w:cstheme="minorHAnsi"/>
          <w:i/>
          <w:iCs/>
          <w:sz w:val="24"/>
          <w:szCs w:val="24"/>
        </w:rPr>
        <w:t>Trois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Hymnes</w:t>
      </w:r>
      <w:proofErr w:type="spellEnd"/>
      <w:r>
        <w:rPr>
          <w:rFonts w:cstheme="minorHAnsi"/>
          <w:sz w:val="24"/>
          <w:szCs w:val="24"/>
        </w:rPr>
        <w:t>/</w:t>
      </w:r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Vesper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Cycle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Trois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Hymnes</w:t>
      </w:r>
      <w:proofErr w:type="spellEnd"/>
      <w:r>
        <w:rPr>
          <w:rFonts w:cstheme="minorHAnsi"/>
          <w:sz w:val="24"/>
          <w:szCs w:val="24"/>
        </w:rPr>
        <w:t xml:space="preserve"> op. 58</w:t>
      </w:r>
    </w:p>
    <w:p w14:paraId="1FAD0F4B" w14:textId="77777777" w:rsidR="00517B6E" w:rsidRDefault="00517B6E" w:rsidP="00517B6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Ilze </w:t>
      </w:r>
      <w:proofErr w:type="spellStart"/>
      <w:r>
        <w:rPr>
          <w:rFonts w:cstheme="minorHAnsi"/>
          <w:b/>
          <w:sz w:val="24"/>
          <w:szCs w:val="24"/>
        </w:rPr>
        <w:t>Reine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(1970)</w:t>
      </w:r>
    </w:p>
    <w:p w14:paraId="4D306E83" w14:textId="77777777" w:rsidR="00517B6E" w:rsidRDefault="00517B6E" w:rsidP="00517B6E">
      <w:pPr>
        <w:pStyle w:val="NoSpacing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i/>
          <w:iCs/>
          <w:sz w:val="24"/>
          <w:szCs w:val="24"/>
        </w:rPr>
        <w:t>Hortus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i/>
          <w:iCs/>
          <w:sz w:val="24"/>
          <w:szCs w:val="24"/>
        </w:rPr>
        <w:t>conclusus</w:t>
      </w:r>
      <w:proofErr w:type="spellEnd"/>
      <w:r>
        <w:rPr>
          <w:rFonts w:cstheme="minorHAnsi"/>
          <w:bCs/>
          <w:sz w:val="24"/>
          <w:szCs w:val="24"/>
        </w:rPr>
        <w:t>, 12 skices (2022)</w:t>
      </w:r>
    </w:p>
    <w:p w14:paraId="560C6F41" w14:textId="77777777" w:rsidR="00517B6E" w:rsidRDefault="00517B6E" w:rsidP="00517B6E">
      <w:pPr>
        <w:pStyle w:val="NoSpacing"/>
        <w:spacing w:after="240"/>
        <w:ind w:left="70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 - </w:t>
      </w:r>
      <w:proofErr w:type="spellStart"/>
      <w:r>
        <w:rPr>
          <w:rFonts w:cstheme="minorHAnsi"/>
          <w:bCs/>
          <w:i/>
          <w:iCs/>
          <w:sz w:val="24"/>
          <w:szCs w:val="24"/>
        </w:rPr>
        <w:t>Vox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i/>
          <w:iCs/>
          <w:sz w:val="24"/>
          <w:szCs w:val="24"/>
        </w:rPr>
        <w:t>dilecti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i/>
          <w:iCs/>
          <w:sz w:val="24"/>
          <w:szCs w:val="24"/>
        </w:rPr>
        <w:t>mei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(Mana mīļotā balss)</w:t>
      </w:r>
    </w:p>
    <w:p w14:paraId="3614FE62" w14:textId="77777777" w:rsidR="00517B6E" w:rsidRDefault="00517B6E" w:rsidP="00517B6E">
      <w:pPr>
        <w:rPr>
          <w:rFonts w:cstheme="minorHAnsi"/>
          <w:b/>
          <w:bCs/>
          <w:i/>
          <w:iCs/>
        </w:rPr>
      </w:pPr>
      <w:proofErr w:type="spellStart"/>
      <w:r>
        <w:rPr>
          <w:rFonts w:cstheme="minorHAnsi"/>
          <w:b/>
          <w:bCs/>
        </w:rPr>
        <w:t>Antifona</w:t>
      </w:r>
      <w:proofErr w:type="spellEnd"/>
      <w:r>
        <w:rPr>
          <w:rFonts w:cstheme="minorHAnsi"/>
          <w:b/>
          <w:bCs/>
        </w:rPr>
        <w:t xml:space="preserve">/ </w:t>
      </w:r>
      <w:proofErr w:type="spellStart"/>
      <w:r>
        <w:rPr>
          <w:rFonts w:cstheme="minorHAnsi"/>
          <w:b/>
          <w:bCs/>
        </w:rPr>
        <w:t>Antiphona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Osculetur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me</w:t>
      </w:r>
      <w:proofErr w:type="spellEnd"/>
    </w:p>
    <w:p w14:paraId="5E6FD369" w14:textId="77777777" w:rsidR="00517B6E" w:rsidRDefault="00517B6E" w:rsidP="00517B6E">
      <w:pPr>
        <w:rPr>
          <w:rFonts w:cstheme="minorHAnsi"/>
          <w:i/>
          <w:iCs/>
        </w:rPr>
      </w:pPr>
    </w:p>
    <w:p w14:paraId="030E4CDF" w14:textId="77777777" w:rsidR="00517B6E" w:rsidRDefault="00517B6E" w:rsidP="00517B6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Improvizācija par </w:t>
      </w:r>
      <w:proofErr w:type="spellStart"/>
      <w:r>
        <w:rPr>
          <w:rFonts w:cstheme="minorHAnsi"/>
          <w:b/>
          <w:bCs/>
        </w:rPr>
        <w:t>gregorisko</w:t>
      </w:r>
      <w:proofErr w:type="spellEnd"/>
      <w:r>
        <w:rPr>
          <w:rFonts w:cstheme="minorHAnsi"/>
          <w:b/>
          <w:bCs/>
        </w:rPr>
        <w:t xml:space="preserve"> tēmu/ </w:t>
      </w:r>
      <w:proofErr w:type="spellStart"/>
      <w:r>
        <w:rPr>
          <w:rFonts w:cstheme="minorHAnsi"/>
          <w:b/>
          <w:bCs/>
        </w:rPr>
        <w:t>Improvisation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on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gregorian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chant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Sicut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lilium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inter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spinas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(Kā lilija starp ērkšķiem)</w:t>
      </w:r>
    </w:p>
    <w:p w14:paraId="56A7C5CD" w14:textId="77777777" w:rsidR="00517B6E" w:rsidRDefault="00517B6E" w:rsidP="00517B6E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Responsorijs</w:t>
      </w:r>
      <w:proofErr w:type="spellEnd"/>
      <w:r>
        <w:rPr>
          <w:rFonts w:cstheme="minorHAnsi"/>
          <w:b/>
          <w:bCs/>
        </w:rPr>
        <w:t xml:space="preserve">/ </w:t>
      </w:r>
      <w:proofErr w:type="spellStart"/>
      <w:r>
        <w:rPr>
          <w:rFonts w:cstheme="minorHAnsi"/>
          <w:b/>
          <w:bCs/>
        </w:rPr>
        <w:t>Responsorium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Et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dilectus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meus</w:t>
      </w:r>
      <w:proofErr w:type="spellEnd"/>
      <w:r>
        <w:rPr>
          <w:rFonts w:cstheme="minorHAnsi"/>
          <w:b/>
          <w:bCs/>
        </w:rPr>
        <w:t xml:space="preserve"> </w:t>
      </w:r>
    </w:p>
    <w:p w14:paraId="7D5C2B8D" w14:textId="77777777" w:rsidR="00517B6E" w:rsidRDefault="00517B6E" w:rsidP="00517B6E">
      <w:pPr>
        <w:rPr>
          <w:rFonts w:cstheme="minorHAnsi"/>
          <w:i/>
          <w:iCs/>
        </w:rPr>
      </w:pPr>
    </w:p>
    <w:p w14:paraId="53FFCE83" w14:textId="77777777" w:rsidR="00517B6E" w:rsidRDefault="00517B6E" w:rsidP="00517B6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Ilze </w:t>
      </w:r>
      <w:proofErr w:type="spellStart"/>
      <w:r>
        <w:rPr>
          <w:rFonts w:cstheme="minorHAnsi"/>
          <w:b/>
          <w:bCs/>
        </w:rPr>
        <w:t>Reine</w:t>
      </w:r>
      <w:proofErr w:type="spellEnd"/>
    </w:p>
    <w:p w14:paraId="17A24F09" w14:textId="77777777" w:rsidR="00517B6E" w:rsidRDefault="00517B6E" w:rsidP="00517B6E">
      <w:pPr>
        <w:rPr>
          <w:rFonts w:cstheme="minorHAnsi"/>
        </w:rPr>
      </w:pPr>
      <w:proofErr w:type="spellStart"/>
      <w:r>
        <w:rPr>
          <w:rFonts w:cstheme="minorHAnsi"/>
          <w:i/>
          <w:iCs/>
        </w:rPr>
        <w:t>Canticum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vernum</w:t>
      </w:r>
      <w:proofErr w:type="spellEnd"/>
      <w:r>
        <w:rPr>
          <w:rFonts w:cstheme="minorHAnsi"/>
          <w:i/>
          <w:iCs/>
        </w:rPr>
        <w:t>/</w:t>
      </w:r>
      <w:r>
        <w:rPr>
          <w:rFonts w:cstheme="minorHAnsi"/>
        </w:rPr>
        <w:t>Pavasara dziesma (2012)</w:t>
      </w:r>
    </w:p>
    <w:p w14:paraId="48BEBEC5" w14:textId="77777777" w:rsidR="00517B6E" w:rsidRDefault="00517B6E" w:rsidP="00517B6E">
      <w:pPr>
        <w:rPr>
          <w:rFonts w:cstheme="minorHAnsi"/>
        </w:rPr>
      </w:pPr>
      <w:r>
        <w:rPr>
          <w:rFonts w:cstheme="minorHAnsi"/>
          <w:b/>
          <w:bCs/>
        </w:rPr>
        <w:t xml:space="preserve">Sekvence/ </w:t>
      </w:r>
      <w:proofErr w:type="spellStart"/>
      <w:r>
        <w:rPr>
          <w:rFonts w:cstheme="minorHAnsi"/>
          <w:b/>
          <w:bCs/>
        </w:rPr>
        <w:t>Sequentia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Epithalamica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Cantica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</w:rPr>
        <w:t xml:space="preserve">(Teksts </w:t>
      </w:r>
      <w:proofErr w:type="spellStart"/>
      <w:r>
        <w:rPr>
          <w:rFonts w:cstheme="minorHAnsi"/>
          <w:i/>
          <w:iCs/>
        </w:rPr>
        <w:t>Heloise</w:t>
      </w:r>
      <w:proofErr w:type="spellEnd"/>
      <w:r>
        <w:rPr>
          <w:rFonts w:cstheme="minorHAnsi"/>
          <w:i/>
          <w:iCs/>
        </w:rPr>
        <w:t xml:space="preserve">/ </w:t>
      </w:r>
      <w:proofErr w:type="spellStart"/>
      <w:r>
        <w:rPr>
          <w:rFonts w:cstheme="minorHAnsi"/>
          <w:i/>
          <w:iCs/>
        </w:rPr>
        <w:t>Abelardus</w:t>
      </w:r>
      <w:proofErr w:type="spellEnd"/>
      <w:r>
        <w:rPr>
          <w:rFonts w:cstheme="minorHAnsi"/>
        </w:rPr>
        <w:t xml:space="preserve">) un </w:t>
      </w:r>
      <w:r>
        <w:rPr>
          <w:rFonts w:cstheme="minorHAnsi"/>
          <w:b/>
          <w:bCs/>
        </w:rPr>
        <w:t xml:space="preserve">Ilze </w:t>
      </w:r>
      <w:proofErr w:type="spellStart"/>
      <w:r>
        <w:rPr>
          <w:rFonts w:cstheme="minorHAnsi"/>
          <w:b/>
          <w:bCs/>
        </w:rPr>
        <w:t>Reine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i/>
          <w:iCs/>
        </w:rPr>
        <w:t>Hortus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conclusus</w:t>
      </w:r>
      <w:proofErr w:type="spellEnd"/>
      <w:r>
        <w:rPr>
          <w:rFonts w:cstheme="minorHAnsi"/>
        </w:rPr>
        <w:t>, 12 skices</w:t>
      </w:r>
    </w:p>
    <w:p w14:paraId="58A975BD" w14:textId="77777777" w:rsidR="00517B6E" w:rsidRDefault="00517B6E" w:rsidP="00517B6E">
      <w:pPr>
        <w:rPr>
          <w:rFonts w:cstheme="minorHAnsi"/>
        </w:rPr>
      </w:pPr>
      <w:r>
        <w:rPr>
          <w:rFonts w:cstheme="minorHAnsi"/>
        </w:rPr>
        <w:t xml:space="preserve">II - </w:t>
      </w:r>
      <w:proofErr w:type="spellStart"/>
      <w:r>
        <w:rPr>
          <w:rFonts w:cstheme="minorHAnsi"/>
          <w:i/>
          <w:iCs/>
        </w:rPr>
        <w:t>Quæsivi</w:t>
      </w:r>
      <w:proofErr w:type="spellEnd"/>
      <w:r>
        <w:rPr>
          <w:rFonts w:cstheme="minorHAnsi"/>
          <w:i/>
          <w:iCs/>
        </w:rPr>
        <w:t xml:space="preserve">, </w:t>
      </w:r>
      <w:proofErr w:type="spellStart"/>
      <w:r>
        <w:rPr>
          <w:rFonts w:cstheme="minorHAnsi"/>
          <w:i/>
          <w:iCs/>
        </w:rPr>
        <w:t>et</w:t>
      </w:r>
      <w:proofErr w:type="spellEnd"/>
      <w:r>
        <w:rPr>
          <w:rFonts w:cstheme="minorHAnsi"/>
          <w:i/>
          <w:iCs/>
        </w:rPr>
        <w:t xml:space="preserve"> non </w:t>
      </w:r>
      <w:proofErr w:type="spellStart"/>
      <w:r>
        <w:rPr>
          <w:rFonts w:cstheme="minorHAnsi"/>
          <w:i/>
          <w:iCs/>
        </w:rPr>
        <w:t>inveni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illum</w:t>
      </w:r>
      <w:proofErr w:type="spellEnd"/>
      <w:r>
        <w:rPr>
          <w:rFonts w:cstheme="minorHAnsi"/>
        </w:rPr>
        <w:t xml:space="preserve"> (Es meklēju viņu, bet neatradu)</w:t>
      </w:r>
    </w:p>
    <w:p w14:paraId="7816BC42" w14:textId="77777777" w:rsidR="00517B6E" w:rsidRDefault="00517B6E" w:rsidP="00517B6E">
      <w:pPr>
        <w:rPr>
          <w:rFonts w:cstheme="minorHAnsi"/>
        </w:rPr>
      </w:pPr>
      <w:r>
        <w:rPr>
          <w:rFonts w:cstheme="minorHAnsi"/>
        </w:rPr>
        <w:t xml:space="preserve">III - </w:t>
      </w:r>
      <w:proofErr w:type="spellStart"/>
      <w:r>
        <w:rPr>
          <w:rFonts w:cstheme="minorHAnsi"/>
          <w:i/>
          <w:iCs/>
        </w:rPr>
        <w:t>Nocte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flevi</w:t>
      </w:r>
      <w:proofErr w:type="spellEnd"/>
      <w:r>
        <w:rPr>
          <w:rFonts w:cstheme="minorHAnsi"/>
        </w:rPr>
        <w:t xml:space="preserve"> (Naktī raudu)</w:t>
      </w:r>
    </w:p>
    <w:p w14:paraId="1B411FB2" w14:textId="3F6930FD" w:rsidR="00517B6E" w:rsidRDefault="00517B6E" w:rsidP="00517B6E">
      <w:pPr>
        <w:rPr>
          <w:rFonts w:cstheme="minorHAnsi"/>
        </w:rPr>
      </w:pPr>
      <w:r>
        <w:rPr>
          <w:rFonts w:cstheme="minorHAnsi"/>
        </w:rPr>
        <w:t xml:space="preserve">IV - </w:t>
      </w:r>
      <w:proofErr w:type="spellStart"/>
      <w:r>
        <w:rPr>
          <w:rFonts w:cstheme="minorHAnsi"/>
          <w:i/>
          <w:iCs/>
        </w:rPr>
        <w:t>Hec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est</w:t>
      </w:r>
      <w:proofErr w:type="spellEnd"/>
      <w:r>
        <w:rPr>
          <w:rFonts w:cstheme="minorHAnsi"/>
          <w:i/>
          <w:iCs/>
        </w:rPr>
        <w:t xml:space="preserve"> dies </w:t>
      </w:r>
      <w:proofErr w:type="spellStart"/>
      <w:r>
        <w:rPr>
          <w:rFonts w:cstheme="minorHAnsi"/>
          <w:i/>
          <w:iCs/>
        </w:rPr>
        <w:t>quam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fecit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Dominus</w:t>
      </w:r>
      <w:proofErr w:type="spellEnd"/>
      <w:r>
        <w:rPr>
          <w:rFonts w:cstheme="minorHAnsi"/>
        </w:rPr>
        <w:t xml:space="preserve"> (Šī ir diena, ko Kungs devis)</w:t>
      </w:r>
    </w:p>
    <w:p w14:paraId="418942D0" w14:textId="77777777" w:rsidR="00517B6E" w:rsidRDefault="00517B6E" w:rsidP="00517B6E">
      <w:pPr>
        <w:rPr>
          <w:rFonts w:cstheme="minorHAnsi"/>
          <w:b/>
          <w:bCs/>
        </w:rPr>
      </w:pPr>
    </w:p>
    <w:p w14:paraId="2C69C2E9" w14:textId="3339FA1A" w:rsidR="00517B6E" w:rsidRDefault="00517B6E" w:rsidP="00517B6E">
      <w:pPr>
        <w:rPr>
          <w:rFonts w:cstheme="minorHAnsi"/>
        </w:rPr>
      </w:pPr>
      <w:r>
        <w:rPr>
          <w:rFonts w:cstheme="minorHAnsi"/>
          <w:b/>
          <w:bCs/>
        </w:rPr>
        <w:t xml:space="preserve">Tradicionāla armēņu melodija/ </w:t>
      </w:r>
      <w:proofErr w:type="spellStart"/>
      <w:r>
        <w:rPr>
          <w:rFonts w:cstheme="minorHAnsi"/>
          <w:b/>
          <w:bCs/>
        </w:rPr>
        <w:t>Traditional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Armenian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melody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Aravot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Luso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(Rīta gaisma)</w:t>
      </w:r>
    </w:p>
    <w:p w14:paraId="523C89F1" w14:textId="77777777" w:rsidR="00517B6E" w:rsidRDefault="00517B6E" w:rsidP="00517B6E">
      <w:pPr>
        <w:rPr>
          <w:rFonts w:cstheme="minorHAnsi"/>
          <w:b/>
          <w:bCs/>
        </w:rPr>
      </w:pPr>
    </w:p>
    <w:p w14:paraId="706736EA" w14:textId="77777777" w:rsidR="00517B6E" w:rsidRDefault="00517B6E" w:rsidP="00517B6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 </w:t>
      </w:r>
      <w:proofErr w:type="spellStart"/>
      <w:r>
        <w:rPr>
          <w:rFonts w:cstheme="minorHAnsi"/>
          <w:b/>
          <w:bCs/>
        </w:rPr>
        <w:t>Antifonas</w:t>
      </w:r>
      <w:proofErr w:type="spellEnd"/>
      <w:r>
        <w:rPr>
          <w:rFonts w:cstheme="minorHAnsi"/>
          <w:b/>
          <w:bCs/>
        </w:rPr>
        <w:t xml:space="preserve">/7 </w:t>
      </w:r>
      <w:proofErr w:type="spellStart"/>
      <w:r>
        <w:rPr>
          <w:rFonts w:cstheme="minorHAnsi"/>
          <w:b/>
          <w:bCs/>
        </w:rPr>
        <w:t>antiphonae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Cantico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Canticorum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cum</w:t>
      </w:r>
      <w:proofErr w:type="spellEnd"/>
      <w:r>
        <w:rPr>
          <w:rFonts w:cstheme="minorHAnsi"/>
          <w:b/>
          <w:bCs/>
        </w:rPr>
        <w:t xml:space="preserve"> Magnificat</w:t>
      </w:r>
    </w:p>
    <w:p w14:paraId="42B299C8" w14:textId="77777777" w:rsidR="00517B6E" w:rsidRDefault="00517B6E" w:rsidP="00517B6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Ilze </w:t>
      </w:r>
      <w:proofErr w:type="spellStart"/>
      <w:r>
        <w:rPr>
          <w:rFonts w:cstheme="minorHAnsi"/>
          <w:b/>
          <w:bCs/>
        </w:rPr>
        <w:t>Reine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i/>
          <w:iCs/>
        </w:rPr>
        <w:t>Hortus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conclusus</w:t>
      </w:r>
      <w:proofErr w:type="spellEnd"/>
      <w:r>
        <w:rPr>
          <w:rFonts w:cstheme="minorHAnsi"/>
        </w:rPr>
        <w:t>, 12 skices (V-XI)</w:t>
      </w:r>
    </w:p>
    <w:p w14:paraId="58C2615A" w14:textId="77777777" w:rsidR="00517B6E" w:rsidRDefault="00517B6E" w:rsidP="00517B6E">
      <w:pPr>
        <w:ind w:left="426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V</w:t>
      </w:r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Unguentum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effusum</w:t>
      </w:r>
      <w:proofErr w:type="spellEnd"/>
      <w:r>
        <w:rPr>
          <w:rFonts w:cstheme="minorHAnsi"/>
          <w:b/>
          <w:bCs/>
          <w:i/>
          <w:iCs/>
        </w:rPr>
        <w:t xml:space="preserve"> nomen </w:t>
      </w:r>
      <w:proofErr w:type="spellStart"/>
      <w:r>
        <w:rPr>
          <w:rFonts w:cstheme="minorHAnsi"/>
          <w:b/>
          <w:bCs/>
          <w:i/>
          <w:iCs/>
        </w:rPr>
        <w:t>tuum</w:t>
      </w:r>
      <w:proofErr w:type="spellEnd"/>
    </w:p>
    <w:p w14:paraId="341D8F6A" w14:textId="77777777" w:rsidR="00517B6E" w:rsidRDefault="00517B6E" w:rsidP="00517B6E">
      <w:pPr>
        <w:ind w:left="426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VI</w:t>
      </w:r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Nolite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me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considerare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quod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fusca</w:t>
      </w:r>
      <w:proofErr w:type="spellEnd"/>
      <w:r>
        <w:rPr>
          <w:rFonts w:cstheme="minorHAnsi"/>
          <w:b/>
          <w:bCs/>
          <w:i/>
          <w:iCs/>
        </w:rPr>
        <w:t xml:space="preserve"> sum</w:t>
      </w:r>
    </w:p>
    <w:p w14:paraId="6D13A78D" w14:textId="77777777" w:rsidR="00517B6E" w:rsidRDefault="00517B6E" w:rsidP="00517B6E">
      <w:pPr>
        <w:ind w:left="426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VII</w:t>
      </w:r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Sicut</w:t>
      </w:r>
      <w:proofErr w:type="spellEnd"/>
      <w:r>
        <w:rPr>
          <w:rFonts w:cstheme="minorHAnsi"/>
          <w:b/>
          <w:bCs/>
          <w:i/>
          <w:iCs/>
        </w:rPr>
        <w:t xml:space="preserve"> malum</w:t>
      </w:r>
    </w:p>
    <w:p w14:paraId="260FC875" w14:textId="77777777" w:rsidR="00517B6E" w:rsidRDefault="00517B6E" w:rsidP="00517B6E">
      <w:pPr>
        <w:ind w:left="426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VIII</w:t>
      </w:r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Fulcite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me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floribus</w:t>
      </w:r>
      <w:proofErr w:type="spellEnd"/>
    </w:p>
    <w:p w14:paraId="4689EA46" w14:textId="77777777" w:rsidR="00517B6E" w:rsidRDefault="00517B6E" w:rsidP="00517B6E">
      <w:pPr>
        <w:ind w:left="426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IX</w:t>
      </w:r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Pulchra</w:t>
      </w:r>
      <w:proofErr w:type="spellEnd"/>
      <w:r>
        <w:rPr>
          <w:rFonts w:cstheme="minorHAnsi"/>
          <w:b/>
          <w:bCs/>
          <w:i/>
          <w:iCs/>
        </w:rPr>
        <w:t xml:space="preserve"> es </w:t>
      </w:r>
      <w:proofErr w:type="spellStart"/>
      <w:r>
        <w:rPr>
          <w:rFonts w:cstheme="minorHAnsi"/>
          <w:b/>
          <w:bCs/>
          <w:i/>
          <w:iCs/>
        </w:rPr>
        <w:t>et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decora</w:t>
      </w:r>
      <w:proofErr w:type="spellEnd"/>
    </w:p>
    <w:p w14:paraId="33ED5AFE" w14:textId="77777777" w:rsidR="00517B6E" w:rsidRDefault="00517B6E" w:rsidP="00517B6E">
      <w:pPr>
        <w:ind w:left="426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X</w:t>
      </w:r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Quae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est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ista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quae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ascendit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sicut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aurora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consurgens</w:t>
      </w:r>
      <w:proofErr w:type="spellEnd"/>
    </w:p>
    <w:p w14:paraId="33C89AC4" w14:textId="77777777" w:rsidR="00517B6E" w:rsidRDefault="00517B6E" w:rsidP="00517B6E">
      <w:pPr>
        <w:ind w:left="426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 xml:space="preserve">XI </w:t>
      </w:r>
      <w:proofErr w:type="spellStart"/>
      <w:r>
        <w:rPr>
          <w:rFonts w:cstheme="minorHAnsi"/>
          <w:b/>
          <w:bCs/>
          <w:i/>
          <w:iCs/>
        </w:rPr>
        <w:t>Virgo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prudentissima</w:t>
      </w:r>
      <w:proofErr w:type="spellEnd"/>
    </w:p>
    <w:p w14:paraId="31E61889" w14:textId="77777777" w:rsidR="00517B6E" w:rsidRDefault="00517B6E" w:rsidP="00517B6E">
      <w:pPr>
        <w:rPr>
          <w:rFonts w:cstheme="minorHAnsi"/>
          <w:b/>
          <w:bCs/>
          <w:i/>
          <w:iCs/>
        </w:rPr>
      </w:pPr>
    </w:p>
    <w:p w14:paraId="6348169C" w14:textId="77777777" w:rsidR="00517B6E" w:rsidRDefault="00517B6E" w:rsidP="00517B6E">
      <w:pPr>
        <w:rPr>
          <w:rFonts w:cstheme="minorHAnsi"/>
        </w:rPr>
      </w:pPr>
      <w:r>
        <w:rPr>
          <w:rFonts w:cstheme="minorHAnsi"/>
          <w:b/>
          <w:bCs/>
        </w:rPr>
        <w:t>Rihards Dubra</w:t>
      </w:r>
      <w:r>
        <w:rPr>
          <w:rFonts w:cstheme="minorHAnsi"/>
        </w:rPr>
        <w:t xml:space="preserve"> (1964)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F984C84" w14:textId="41B097BD" w:rsidR="00517B6E" w:rsidRDefault="00517B6E" w:rsidP="00517B6E">
      <w:pPr>
        <w:rPr>
          <w:rFonts w:cstheme="minorHAnsi"/>
        </w:rPr>
      </w:pPr>
      <w:r>
        <w:rPr>
          <w:rFonts w:cstheme="minorHAnsi"/>
        </w:rPr>
        <w:t xml:space="preserve">Dievmātes skatiena pieskāriens (meditācija ērģelēm)/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Touch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Ladie’s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Sight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meditation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</w:t>
      </w:r>
      <w:proofErr w:type="spellEnd"/>
      <w:r>
        <w:rPr>
          <w:rFonts w:cstheme="minorHAnsi"/>
        </w:rPr>
        <w:t>) (1999)</w:t>
      </w:r>
    </w:p>
    <w:p w14:paraId="2EBA1164" w14:textId="77777777" w:rsidR="00517B6E" w:rsidRDefault="00517B6E" w:rsidP="00517B6E">
      <w:pPr>
        <w:rPr>
          <w:rFonts w:cstheme="minorHAnsi"/>
        </w:rPr>
      </w:pPr>
    </w:p>
    <w:p w14:paraId="70BC48BB" w14:textId="77777777" w:rsidR="00517B6E" w:rsidRDefault="00517B6E" w:rsidP="00517B6E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Responsorium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i/>
          <w:iCs/>
        </w:rPr>
        <w:t xml:space="preserve">Salve </w:t>
      </w:r>
      <w:proofErr w:type="spellStart"/>
      <w:r>
        <w:rPr>
          <w:rFonts w:cstheme="minorHAnsi"/>
          <w:b/>
          <w:bCs/>
          <w:i/>
          <w:iCs/>
        </w:rPr>
        <w:t>nobilis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virga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Iesse</w:t>
      </w:r>
      <w:proofErr w:type="spellEnd"/>
    </w:p>
    <w:p w14:paraId="023F138A" w14:textId="77777777" w:rsidR="00517B6E" w:rsidRDefault="00517B6E" w:rsidP="00517B6E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Ilze </w:t>
      </w:r>
      <w:proofErr w:type="spellStart"/>
      <w:r>
        <w:rPr>
          <w:rFonts w:cstheme="minorHAnsi"/>
          <w:b/>
          <w:bCs/>
        </w:rPr>
        <w:t>Reine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i/>
          <w:iCs/>
        </w:rPr>
        <w:t>Hortus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conclusus</w:t>
      </w:r>
      <w:proofErr w:type="spellEnd"/>
      <w:r>
        <w:rPr>
          <w:rFonts w:cstheme="minorHAnsi"/>
        </w:rPr>
        <w:t>, 12 skices</w:t>
      </w:r>
    </w:p>
    <w:p w14:paraId="48DD544C" w14:textId="77777777" w:rsidR="00517B6E" w:rsidRDefault="00517B6E" w:rsidP="00517B6E">
      <w:pPr>
        <w:rPr>
          <w:rFonts w:cstheme="minorHAnsi"/>
        </w:rPr>
      </w:pPr>
      <w:r>
        <w:rPr>
          <w:rFonts w:cstheme="minorHAnsi"/>
        </w:rPr>
        <w:t xml:space="preserve">XII - </w:t>
      </w:r>
      <w:proofErr w:type="spellStart"/>
      <w:r>
        <w:rPr>
          <w:rFonts w:cstheme="minorHAnsi"/>
          <w:i/>
          <w:iCs/>
        </w:rPr>
        <w:t>Veni</w:t>
      </w:r>
      <w:proofErr w:type="spellEnd"/>
      <w:r>
        <w:rPr>
          <w:rFonts w:cstheme="minorHAnsi"/>
          <w:i/>
          <w:iCs/>
        </w:rPr>
        <w:t xml:space="preserve">, </w:t>
      </w:r>
      <w:proofErr w:type="spellStart"/>
      <w:r>
        <w:rPr>
          <w:rFonts w:cstheme="minorHAnsi"/>
          <w:i/>
          <w:iCs/>
        </w:rPr>
        <w:t>egrediamur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in</w:t>
      </w:r>
      <w:proofErr w:type="spellEnd"/>
      <w:r>
        <w:rPr>
          <w:rFonts w:cstheme="minorHAnsi"/>
          <w:i/>
          <w:iCs/>
        </w:rPr>
        <w:t xml:space="preserve"> agrum </w:t>
      </w:r>
      <w:r>
        <w:rPr>
          <w:rFonts w:cstheme="minorHAnsi"/>
        </w:rPr>
        <w:t>(Nāc, izejam laukos)</w:t>
      </w:r>
    </w:p>
    <w:p w14:paraId="4570E6CE" w14:textId="77777777" w:rsidR="00B957C2" w:rsidRDefault="00B957C2" w:rsidP="00517B6E">
      <w:pPr>
        <w:jc w:val="center"/>
      </w:pPr>
    </w:p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9C"/>
    <w:rsid w:val="00517B6E"/>
    <w:rsid w:val="006109E4"/>
    <w:rsid w:val="00857F9C"/>
    <w:rsid w:val="00B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189BF"/>
  <w15:chartTrackingRefBased/>
  <w15:docId w15:val="{D5880E82-8B32-4CB6-BFCD-E741430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2022-07-28T14:57:00Z</dcterms:created>
  <dcterms:modified xsi:type="dcterms:W3CDTF">2022-07-30T15:37:00Z</dcterms:modified>
</cp:coreProperties>
</file>